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89" w:rsidRPr="007201A5" w:rsidRDefault="00B70305" w:rsidP="008C22D1">
      <w:pPr>
        <w:spacing w:after="0" w:line="360" w:lineRule="auto"/>
        <w:jc w:val="center"/>
        <w:rPr>
          <w:rFonts w:cs="Times New Roman"/>
          <w:b/>
          <w:sz w:val="32"/>
          <w:szCs w:val="28"/>
        </w:rPr>
      </w:pPr>
      <w:r w:rsidRPr="007201A5">
        <w:rPr>
          <w:rFonts w:cs="Times New Roman"/>
          <w:b/>
          <w:sz w:val="32"/>
          <w:szCs w:val="28"/>
        </w:rPr>
        <w:t>ИРКУТСКАЯ ОБЛАСТЬ                                                                                 ТУЛУНСКИЙ РАЙОН                                                                                           АДМИНИСТРАЦИЯ</w:t>
      </w:r>
    </w:p>
    <w:p w:rsidR="00B70305" w:rsidRPr="00965B97" w:rsidRDefault="00965B97" w:rsidP="008C22D1">
      <w:pPr>
        <w:spacing w:after="0" w:line="360" w:lineRule="auto"/>
        <w:jc w:val="center"/>
        <w:rPr>
          <w:rFonts w:cs="Times New Roman"/>
          <w:b/>
          <w:caps/>
          <w:sz w:val="32"/>
          <w:szCs w:val="28"/>
        </w:rPr>
      </w:pPr>
      <w:r w:rsidRPr="00965B97">
        <w:rPr>
          <w:rFonts w:cs="Times New Roman"/>
          <w:b/>
          <w:caps/>
          <w:sz w:val="32"/>
          <w:szCs w:val="28"/>
        </w:rPr>
        <w:t>Гуранского</w:t>
      </w:r>
      <w:r w:rsidR="00B70305" w:rsidRPr="00965B97">
        <w:rPr>
          <w:rFonts w:cs="Times New Roman"/>
          <w:b/>
          <w:caps/>
          <w:sz w:val="32"/>
          <w:szCs w:val="28"/>
        </w:rPr>
        <w:t xml:space="preserve"> сельско</w:t>
      </w:r>
      <w:r w:rsidRPr="00965B97">
        <w:rPr>
          <w:rFonts w:cs="Times New Roman"/>
          <w:b/>
          <w:caps/>
          <w:sz w:val="32"/>
          <w:szCs w:val="28"/>
        </w:rPr>
        <w:t>го поселения</w:t>
      </w:r>
    </w:p>
    <w:p w:rsidR="007201A5" w:rsidRDefault="007201A5" w:rsidP="008C22D1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7201A5" w:rsidRDefault="007201A5" w:rsidP="008C22D1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D941C4" w:rsidRPr="007D3B5A" w:rsidRDefault="00B70305" w:rsidP="008C22D1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201A5">
        <w:rPr>
          <w:rFonts w:cs="Times New Roman"/>
          <w:b/>
          <w:sz w:val="32"/>
          <w:szCs w:val="28"/>
        </w:rPr>
        <w:t>ПОСТАНОВЛЕНИЕ</w:t>
      </w:r>
    </w:p>
    <w:p w:rsidR="00B70305" w:rsidRPr="007201A5" w:rsidRDefault="00B70305" w:rsidP="008C22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70305" w:rsidRPr="007201A5" w:rsidRDefault="000012E0" w:rsidP="008C22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«17</w:t>
      </w:r>
      <w:r w:rsidR="00B70305" w:rsidRPr="007201A5">
        <w:rPr>
          <w:rFonts w:cs="Times New Roman"/>
          <w:b/>
          <w:sz w:val="28"/>
          <w:szCs w:val="28"/>
        </w:rPr>
        <w:t>»</w:t>
      </w:r>
      <w:r w:rsidR="00066989" w:rsidRPr="007201A5">
        <w:rPr>
          <w:rFonts w:cs="Times New Roman"/>
          <w:b/>
          <w:sz w:val="28"/>
          <w:szCs w:val="28"/>
        </w:rPr>
        <w:t xml:space="preserve"> </w:t>
      </w:r>
      <w:r w:rsidR="0047516F">
        <w:rPr>
          <w:rFonts w:cs="Times New Roman"/>
          <w:b/>
          <w:sz w:val="28"/>
          <w:szCs w:val="28"/>
        </w:rPr>
        <w:t>декабря</w:t>
      </w:r>
      <w:r w:rsidR="00344723">
        <w:rPr>
          <w:rFonts w:cs="Times New Roman"/>
          <w:b/>
          <w:sz w:val="28"/>
          <w:szCs w:val="28"/>
        </w:rPr>
        <w:t xml:space="preserve"> </w:t>
      </w:r>
      <w:r w:rsidR="00B70305" w:rsidRPr="007201A5">
        <w:rPr>
          <w:rFonts w:cs="Times New Roman"/>
          <w:b/>
          <w:sz w:val="28"/>
          <w:szCs w:val="28"/>
        </w:rPr>
        <w:t>201</w:t>
      </w:r>
      <w:r w:rsidR="0019442F">
        <w:rPr>
          <w:rFonts w:cs="Times New Roman"/>
          <w:b/>
          <w:sz w:val="28"/>
          <w:szCs w:val="28"/>
        </w:rPr>
        <w:t>5</w:t>
      </w:r>
      <w:r w:rsidR="004B2A17" w:rsidRPr="007201A5">
        <w:rPr>
          <w:rFonts w:cs="Times New Roman"/>
          <w:b/>
          <w:sz w:val="28"/>
          <w:szCs w:val="28"/>
        </w:rPr>
        <w:t>г</w:t>
      </w:r>
      <w:r w:rsidR="00B70305" w:rsidRPr="007201A5">
        <w:rPr>
          <w:rFonts w:cs="Times New Roman"/>
          <w:b/>
          <w:sz w:val="28"/>
          <w:szCs w:val="28"/>
        </w:rPr>
        <w:t xml:space="preserve">                                                                        №</w:t>
      </w:r>
      <w:r>
        <w:rPr>
          <w:rFonts w:cs="Times New Roman"/>
          <w:b/>
          <w:sz w:val="28"/>
          <w:szCs w:val="28"/>
        </w:rPr>
        <w:t>40</w:t>
      </w:r>
    </w:p>
    <w:p w:rsidR="00B70305" w:rsidRPr="007D3B5A" w:rsidRDefault="00B70305" w:rsidP="008C22D1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70305" w:rsidRPr="007201A5" w:rsidRDefault="004B2A17" w:rsidP="008C22D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proofErr w:type="gramStart"/>
      <w:r w:rsidRPr="007201A5">
        <w:rPr>
          <w:rFonts w:cs="Times New Roman"/>
          <w:b/>
          <w:sz w:val="28"/>
          <w:szCs w:val="28"/>
        </w:rPr>
        <w:t>с</w:t>
      </w:r>
      <w:proofErr w:type="gramEnd"/>
      <w:r w:rsidR="00B70305" w:rsidRPr="007201A5">
        <w:rPr>
          <w:rFonts w:cs="Times New Roman"/>
          <w:b/>
          <w:sz w:val="28"/>
          <w:szCs w:val="28"/>
        </w:rPr>
        <w:t>. Гуран</w:t>
      </w:r>
    </w:p>
    <w:p w:rsidR="007201A5" w:rsidRDefault="007201A5" w:rsidP="008C22D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70305" w:rsidRPr="007201A5" w:rsidRDefault="00144037" w:rsidP="008C22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внесении изменений в муниципальную программу</w:t>
      </w:r>
      <w:r w:rsidR="00B70305" w:rsidRPr="007201A5">
        <w:rPr>
          <w:rFonts w:cs="Times New Roman"/>
          <w:b/>
          <w:sz w:val="28"/>
          <w:szCs w:val="28"/>
        </w:rPr>
        <w:t xml:space="preserve"> </w:t>
      </w:r>
    </w:p>
    <w:p w:rsidR="00B70305" w:rsidRPr="007201A5" w:rsidRDefault="00B70305" w:rsidP="008C22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201A5">
        <w:rPr>
          <w:rFonts w:cs="Times New Roman"/>
          <w:b/>
          <w:sz w:val="28"/>
          <w:szCs w:val="28"/>
        </w:rPr>
        <w:t xml:space="preserve">«Организация благоустройства территории </w:t>
      </w:r>
    </w:p>
    <w:p w:rsidR="00B70305" w:rsidRPr="007201A5" w:rsidRDefault="00B70305" w:rsidP="008C22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201A5">
        <w:rPr>
          <w:rFonts w:cs="Times New Roman"/>
          <w:b/>
          <w:sz w:val="28"/>
          <w:szCs w:val="28"/>
        </w:rPr>
        <w:t xml:space="preserve">Гуранского сельского поселения </w:t>
      </w:r>
    </w:p>
    <w:p w:rsidR="002E503E" w:rsidRPr="007201A5" w:rsidRDefault="007201A5" w:rsidP="008C22D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201A5">
        <w:rPr>
          <w:rFonts w:cs="Times New Roman"/>
          <w:b/>
          <w:sz w:val="28"/>
          <w:szCs w:val="28"/>
        </w:rPr>
        <w:t>н</w:t>
      </w:r>
      <w:r w:rsidR="00B70305" w:rsidRPr="007201A5">
        <w:rPr>
          <w:rFonts w:cs="Times New Roman"/>
          <w:b/>
          <w:sz w:val="28"/>
          <w:szCs w:val="28"/>
        </w:rPr>
        <w:t>а 201</w:t>
      </w:r>
      <w:r w:rsidR="00747101">
        <w:rPr>
          <w:rFonts w:cs="Times New Roman"/>
          <w:b/>
          <w:sz w:val="28"/>
          <w:szCs w:val="28"/>
        </w:rPr>
        <w:t>5</w:t>
      </w:r>
      <w:r w:rsidR="00B70305" w:rsidRPr="007201A5">
        <w:rPr>
          <w:rFonts w:cs="Times New Roman"/>
          <w:b/>
          <w:sz w:val="28"/>
          <w:szCs w:val="28"/>
        </w:rPr>
        <w:t>-201</w:t>
      </w:r>
      <w:r w:rsidR="00747101">
        <w:rPr>
          <w:rFonts w:cs="Times New Roman"/>
          <w:b/>
          <w:sz w:val="28"/>
          <w:szCs w:val="28"/>
        </w:rPr>
        <w:t>7</w:t>
      </w:r>
      <w:r w:rsidR="00B70305" w:rsidRPr="007201A5">
        <w:rPr>
          <w:rFonts w:cs="Times New Roman"/>
          <w:b/>
          <w:sz w:val="28"/>
          <w:szCs w:val="28"/>
        </w:rPr>
        <w:t xml:space="preserve"> годы»</w:t>
      </w:r>
      <w:r w:rsidR="00144037">
        <w:rPr>
          <w:rFonts w:cs="Times New Roman"/>
          <w:b/>
          <w:sz w:val="28"/>
          <w:szCs w:val="28"/>
        </w:rPr>
        <w:t xml:space="preserve"> </w:t>
      </w:r>
      <w:r w:rsidR="002E503E">
        <w:rPr>
          <w:rFonts w:cs="Times New Roman"/>
          <w:b/>
          <w:sz w:val="28"/>
          <w:szCs w:val="28"/>
        </w:rPr>
        <w:t>(</w:t>
      </w:r>
      <w:r w:rsidR="00144037">
        <w:rPr>
          <w:rFonts w:cs="Times New Roman"/>
          <w:b/>
          <w:sz w:val="28"/>
          <w:szCs w:val="28"/>
        </w:rPr>
        <w:t xml:space="preserve">от </w:t>
      </w:r>
      <w:r w:rsidR="0004075D">
        <w:rPr>
          <w:rFonts w:cs="Times New Roman"/>
          <w:b/>
          <w:sz w:val="28"/>
          <w:szCs w:val="28"/>
        </w:rPr>
        <w:t>01.04.2015 № 12-А</w:t>
      </w:r>
      <w:r w:rsidR="00344723">
        <w:rPr>
          <w:rFonts w:cs="Times New Roman"/>
          <w:b/>
          <w:sz w:val="28"/>
          <w:szCs w:val="28"/>
        </w:rPr>
        <w:t>, от 05.06.2015 №20-В</w:t>
      </w:r>
      <w:r w:rsidR="0047516F">
        <w:rPr>
          <w:rFonts w:cs="Times New Roman"/>
          <w:b/>
          <w:sz w:val="28"/>
          <w:szCs w:val="28"/>
        </w:rPr>
        <w:t>, от 15.09.2015 г. №29-б</w:t>
      </w:r>
      <w:r w:rsidR="00344723">
        <w:rPr>
          <w:rFonts w:cs="Times New Roman"/>
          <w:b/>
          <w:sz w:val="28"/>
          <w:szCs w:val="28"/>
        </w:rPr>
        <w:t>).</w:t>
      </w:r>
    </w:p>
    <w:p w:rsidR="00B70305" w:rsidRDefault="00B70305" w:rsidP="008C22D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201A5" w:rsidRPr="007D3B5A" w:rsidRDefault="007201A5" w:rsidP="0014403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70305" w:rsidRPr="007D3B5A" w:rsidRDefault="00B70305" w:rsidP="0014403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 xml:space="preserve">      В соответствии с постановлением администрации Гуранского сельского поселения   от </w:t>
      </w:r>
      <w:r w:rsidR="000A1A00">
        <w:rPr>
          <w:rFonts w:cs="Times New Roman"/>
          <w:sz w:val="28"/>
          <w:szCs w:val="28"/>
        </w:rPr>
        <w:t>26</w:t>
      </w:r>
      <w:r w:rsidR="00066989">
        <w:rPr>
          <w:rFonts w:cs="Times New Roman"/>
          <w:sz w:val="28"/>
          <w:szCs w:val="28"/>
        </w:rPr>
        <w:t>.0</w:t>
      </w:r>
      <w:r w:rsidR="000A1A00">
        <w:rPr>
          <w:rFonts w:cs="Times New Roman"/>
          <w:sz w:val="28"/>
          <w:szCs w:val="28"/>
        </w:rPr>
        <w:t>7</w:t>
      </w:r>
      <w:r w:rsidR="00066989">
        <w:rPr>
          <w:rFonts w:cs="Times New Roman"/>
          <w:sz w:val="28"/>
          <w:szCs w:val="28"/>
        </w:rPr>
        <w:t>.201</w:t>
      </w:r>
      <w:r w:rsidR="000A1A00">
        <w:rPr>
          <w:rFonts w:cs="Times New Roman"/>
          <w:sz w:val="28"/>
          <w:szCs w:val="28"/>
        </w:rPr>
        <w:t>1</w:t>
      </w:r>
      <w:r w:rsidR="00066989">
        <w:rPr>
          <w:rFonts w:cs="Times New Roman"/>
          <w:sz w:val="28"/>
          <w:szCs w:val="28"/>
        </w:rPr>
        <w:t xml:space="preserve"> года № 1</w:t>
      </w:r>
      <w:r w:rsidR="000A1A00">
        <w:rPr>
          <w:rFonts w:cs="Times New Roman"/>
          <w:sz w:val="28"/>
          <w:szCs w:val="28"/>
        </w:rPr>
        <w:t>4а</w:t>
      </w:r>
      <w:r w:rsidRPr="007D3B5A">
        <w:rPr>
          <w:rFonts w:cs="Times New Roman"/>
          <w:sz w:val="28"/>
          <w:szCs w:val="28"/>
        </w:rPr>
        <w:t xml:space="preserve"> </w:t>
      </w:r>
      <w:r w:rsidR="00066989">
        <w:rPr>
          <w:rFonts w:cs="Times New Roman"/>
          <w:sz w:val="28"/>
          <w:szCs w:val="28"/>
        </w:rPr>
        <w:t>«</w:t>
      </w:r>
      <w:r w:rsidRPr="007D3B5A">
        <w:rPr>
          <w:rFonts w:cs="Times New Roman"/>
          <w:sz w:val="28"/>
          <w:szCs w:val="28"/>
        </w:rPr>
        <w:t xml:space="preserve">Об утверждении порядка разработки, утверждения и реализации муниципальных программ Гуранского </w:t>
      </w:r>
      <w:r w:rsidR="00706991" w:rsidRPr="007D3B5A">
        <w:rPr>
          <w:rFonts w:cs="Times New Roman"/>
          <w:sz w:val="28"/>
          <w:szCs w:val="28"/>
        </w:rPr>
        <w:t>сельского поселения», руководствуюсь ст.6 п. 8 Устава Гуранского сельского поселения.</w:t>
      </w:r>
    </w:p>
    <w:p w:rsidR="00706991" w:rsidRPr="007D3B5A" w:rsidRDefault="00706991" w:rsidP="0014403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201A5" w:rsidRDefault="00706991" w:rsidP="0014403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 xml:space="preserve">                                       </w:t>
      </w:r>
      <w:r w:rsidR="007D3B5A">
        <w:rPr>
          <w:rFonts w:cs="Times New Roman"/>
          <w:sz w:val="28"/>
          <w:szCs w:val="28"/>
        </w:rPr>
        <w:t xml:space="preserve">   </w:t>
      </w:r>
      <w:r w:rsidR="001F4878">
        <w:rPr>
          <w:rFonts w:cs="Times New Roman"/>
          <w:sz w:val="28"/>
          <w:szCs w:val="28"/>
        </w:rPr>
        <w:t xml:space="preserve">    </w:t>
      </w:r>
    </w:p>
    <w:p w:rsidR="00706991" w:rsidRDefault="00706991" w:rsidP="00144037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gramStart"/>
      <w:r w:rsidRPr="007D3B5A">
        <w:rPr>
          <w:rFonts w:cs="Times New Roman"/>
          <w:sz w:val="28"/>
          <w:szCs w:val="28"/>
        </w:rPr>
        <w:t>П</w:t>
      </w:r>
      <w:proofErr w:type="gramEnd"/>
      <w:r w:rsidRPr="007D3B5A">
        <w:rPr>
          <w:rFonts w:cs="Times New Roman"/>
          <w:sz w:val="28"/>
          <w:szCs w:val="28"/>
        </w:rPr>
        <w:t xml:space="preserve"> О С Т А Н О В Л Я Ю</w:t>
      </w:r>
      <w:r w:rsidR="007201A5">
        <w:rPr>
          <w:rFonts w:cs="Times New Roman"/>
          <w:sz w:val="28"/>
          <w:szCs w:val="28"/>
        </w:rPr>
        <w:t>:</w:t>
      </w:r>
    </w:p>
    <w:p w:rsidR="00706991" w:rsidRPr="007D3B5A" w:rsidRDefault="00144037" w:rsidP="0014403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Внести в </w:t>
      </w:r>
      <w:r w:rsidR="00706991" w:rsidRPr="007D3B5A">
        <w:rPr>
          <w:rFonts w:cs="Times New Roman"/>
          <w:sz w:val="28"/>
          <w:szCs w:val="28"/>
        </w:rPr>
        <w:t>муниципальную программу «Организация благоустройства территории Гуранского сельского поселения н</w:t>
      </w:r>
      <w:r w:rsidR="00747101">
        <w:rPr>
          <w:rFonts w:cs="Times New Roman"/>
          <w:sz w:val="28"/>
          <w:szCs w:val="28"/>
        </w:rPr>
        <w:t>а 2015</w:t>
      </w:r>
      <w:r w:rsidR="007201A5">
        <w:rPr>
          <w:rFonts w:cs="Times New Roman"/>
          <w:sz w:val="28"/>
          <w:szCs w:val="28"/>
        </w:rPr>
        <w:t>-201</w:t>
      </w:r>
      <w:r w:rsidR="00747101">
        <w:rPr>
          <w:rFonts w:cs="Times New Roman"/>
          <w:sz w:val="28"/>
          <w:szCs w:val="28"/>
        </w:rPr>
        <w:t>7</w:t>
      </w:r>
      <w:r w:rsidR="007201A5">
        <w:rPr>
          <w:rFonts w:cs="Times New Roman"/>
          <w:sz w:val="28"/>
          <w:szCs w:val="28"/>
        </w:rPr>
        <w:t xml:space="preserve"> годы» </w:t>
      </w:r>
      <w:r>
        <w:rPr>
          <w:rFonts w:cs="Times New Roman"/>
          <w:sz w:val="28"/>
          <w:szCs w:val="28"/>
        </w:rPr>
        <w:t xml:space="preserve">от </w:t>
      </w:r>
      <w:r w:rsidR="00747101">
        <w:rPr>
          <w:rFonts w:cs="Times New Roman"/>
          <w:sz w:val="28"/>
          <w:szCs w:val="28"/>
        </w:rPr>
        <w:t>10.03</w:t>
      </w:r>
      <w:r>
        <w:rPr>
          <w:rFonts w:cs="Times New Roman"/>
          <w:sz w:val="28"/>
          <w:szCs w:val="28"/>
        </w:rPr>
        <w:t>.201</w:t>
      </w:r>
      <w:r w:rsidR="00747101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г. № </w:t>
      </w:r>
      <w:r w:rsidR="00747101">
        <w:rPr>
          <w:rFonts w:cs="Times New Roman"/>
          <w:sz w:val="28"/>
          <w:szCs w:val="28"/>
        </w:rPr>
        <w:t xml:space="preserve">10 </w:t>
      </w:r>
      <w:r>
        <w:rPr>
          <w:rFonts w:cs="Times New Roman"/>
          <w:sz w:val="28"/>
          <w:szCs w:val="28"/>
        </w:rPr>
        <w:t>изменения, согласно приложению.</w:t>
      </w:r>
    </w:p>
    <w:p w:rsidR="00706991" w:rsidRPr="007D3B5A" w:rsidRDefault="00706991" w:rsidP="0014403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>Предусмотреть</w:t>
      </w:r>
      <w:r w:rsidR="004B2A17">
        <w:rPr>
          <w:rFonts w:cs="Times New Roman"/>
          <w:sz w:val="28"/>
          <w:szCs w:val="28"/>
        </w:rPr>
        <w:t xml:space="preserve"> средства в бюджете Гуранского с</w:t>
      </w:r>
      <w:r w:rsidRPr="007D3B5A">
        <w:rPr>
          <w:rFonts w:cs="Times New Roman"/>
          <w:sz w:val="28"/>
          <w:szCs w:val="28"/>
        </w:rPr>
        <w:t>ельского поселения.</w:t>
      </w:r>
    </w:p>
    <w:p w:rsidR="00706991" w:rsidRPr="007D3B5A" w:rsidRDefault="00706991" w:rsidP="0014403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7D3B5A">
        <w:rPr>
          <w:rFonts w:cs="Times New Roman"/>
          <w:sz w:val="28"/>
          <w:szCs w:val="28"/>
        </w:rPr>
        <w:t>Контроль за</w:t>
      </w:r>
      <w:proofErr w:type="gramEnd"/>
      <w:r w:rsidRPr="007D3B5A">
        <w:rPr>
          <w:rFonts w:cs="Times New Roman"/>
          <w:sz w:val="28"/>
          <w:szCs w:val="28"/>
        </w:rPr>
        <w:t xml:space="preserve"> исполнением программы оставля</w:t>
      </w:r>
      <w:r w:rsidR="0019442F">
        <w:rPr>
          <w:rFonts w:cs="Times New Roman"/>
          <w:sz w:val="28"/>
          <w:szCs w:val="28"/>
        </w:rPr>
        <w:t>ю</w:t>
      </w:r>
      <w:r w:rsidRPr="007D3B5A">
        <w:rPr>
          <w:rFonts w:cs="Times New Roman"/>
          <w:sz w:val="28"/>
          <w:szCs w:val="28"/>
        </w:rPr>
        <w:t xml:space="preserve"> за собой.</w:t>
      </w:r>
    </w:p>
    <w:p w:rsidR="00706991" w:rsidRPr="007D3B5A" w:rsidRDefault="00706991" w:rsidP="0014403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>Настоящее постановление по</w:t>
      </w:r>
      <w:r w:rsidR="00144037">
        <w:rPr>
          <w:rFonts w:cs="Times New Roman"/>
          <w:sz w:val="28"/>
          <w:szCs w:val="28"/>
        </w:rPr>
        <w:t>длежит опубликованию в газете «</w:t>
      </w:r>
      <w:proofErr w:type="spellStart"/>
      <w:r w:rsidRPr="007D3B5A">
        <w:rPr>
          <w:rFonts w:cs="Times New Roman"/>
          <w:sz w:val="28"/>
          <w:szCs w:val="28"/>
        </w:rPr>
        <w:t>Гуранский</w:t>
      </w:r>
      <w:proofErr w:type="spellEnd"/>
      <w:r w:rsidRPr="007D3B5A">
        <w:rPr>
          <w:rFonts w:cs="Times New Roman"/>
          <w:sz w:val="28"/>
          <w:szCs w:val="28"/>
        </w:rPr>
        <w:t xml:space="preserve"> вестник»</w:t>
      </w:r>
    </w:p>
    <w:p w:rsidR="007D3B5A" w:rsidRDefault="007D3B5A" w:rsidP="008C22D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201A5" w:rsidRDefault="007201A5" w:rsidP="008C22D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201A5" w:rsidRDefault="007201A5" w:rsidP="008C22D1">
      <w:pPr>
        <w:spacing w:after="0" w:line="240" w:lineRule="auto"/>
        <w:rPr>
          <w:rFonts w:cs="Times New Roman"/>
          <w:sz w:val="28"/>
          <w:szCs w:val="28"/>
        </w:rPr>
      </w:pPr>
    </w:p>
    <w:p w:rsidR="00706991" w:rsidRPr="007D3B5A" w:rsidRDefault="00706991" w:rsidP="008C22D1">
      <w:pPr>
        <w:spacing w:after="0" w:line="240" w:lineRule="auto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>Глава</w:t>
      </w:r>
      <w:r w:rsidR="008C22D1">
        <w:rPr>
          <w:rFonts w:cs="Times New Roman"/>
          <w:sz w:val="28"/>
          <w:szCs w:val="28"/>
        </w:rPr>
        <w:t xml:space="preserve"> </w:t>
      </w:r>
      <w:r w:rsidRPr="007D3B5A">
        <w:rPr>
          <w:rFonts w:cs="Times New Roman"/>
          <w:sz w:val="28"/>
          <w:szCs w:val="28"/>
        </w:rPr>
        <w:t>Гуранского                                                                                                                       сельского поселения                                                                                Н.В. Яковеня</w:t>
      </w:r>
    </w:p>
    <w:p w:rsidR="00706991" w:rsidRPr="007D3B5A" w:rsidRDefault="00706991" w:rsidP="008C22D1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F4878" w:rsidRDefault="00706991" w:rsidP="008C22D1">
      <w:pPr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66989" w:rsidRDefault="001F4878" w:rsidP="008C22D1">
      <w:pPr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  <w:r w:rsidR="00706991" w:rsidRPr="007D3B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</w:t>
      </w:r>
    </w:p>
    <w:p w:rsidR="00066989" w:rsidRDefault="00066989" w:rsidP="008C22D1">
      <w:pPr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</w:p>
    <w:p w:rsidR="007201A5" w:rsidRDefault="00066989" w:rsidP="008C22D1">
      <w:pPr>
        <w:tabs>
          <w:tab w:val="left" w:pos="6540"/>
          <w:tab w:val="right" w:pos="10065"/>
        </w:tabs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 w:rsidR="001F4878">
        <w:rPr>
          <w:rFonts w:cs="Times New Roman"/>
          <w:sz w:val="28"/>
          <w:szCs w:val="28"/>
        </w:rPr>
        <w:t xml:space="preserve"> </w:t>
      </w:r>
    </w:p>
    <w:p w:rsidR="007201A5" w:rsidRDefault="007201A5" w:rsidP="008C22D1">
      <w:pPr>
        <w:tabs>
          <w:tab w:val="left" w:pos="6540"/>
          <w:tab w:val="right" w:pos="10065"/>
        </w:tabs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</w:p>
    <w:p w:rsidR="007201A5" w:rsidRDefault="007201A5" w:rsidP="008C22D1">
      <w:pPr>
        <w:tabs>
          <w:tab w:val="left" w:pos="6540"/>
          <w:tab w:val="right" w:pos="10065"/>
        </w:tabs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</w:p>
    <w:p w:rsidR="008C22D1" w:rsidRDefault="008C22D1" w:rsidP="008C22D1">
      <w:pPr>
        <w:tabs>
          <w:tab w:val="left" w:pos="6540"/>
          <w:tab w:val="right" w:pos="10065"/>
        </w:tabs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</w:p>
    <w:p w:rsidR="00144037" w:rsidRDefault="00144037" w:rsidP="008C22D1">
      <w:pPr>
        <w:tabs>
          <w:tab w:val="left" w:pos="6540"/>
          <w:tab w:val="right" w:pos="10065"/>
        </w:tabs>
        <w:spacing w:after="0" w:line="240" w:lineRule="auto"/>
        <w:ind w:left="6663" w:right="-142" w:hanging="7655"/>
        <w:jc w:val="both"/>
        <w:rPr>
          <w:rFonts w:cs="Times New Roman"/>
          <w:sz w:val="28"/>
          <w:szCs w:val="28"/>
        </w:rPr>
      </w:pPr>
    </w:p>
    <w:p w:rsidR="001F4878" w:rsidRPr="001F4878" w:rsidRDefault="007201A5" w:rsidP="008C22D1">
      <w:pPr>
        <w:tabs>
          <w:tab w:val="left" w:pos="6540"/>
          <w:tab w:val="right" w:pos="10065"/>
        </w:tabs>
        <w:spacing w:after="0" w:line="240" w:lineRule="auto"/>
        <w:ind w:left="6663" w:right="-142" w:hanging="7655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/>
          <w:szCs w:val="24"/>
        </w:rPr>
        <w:t>Приложение</w:t>
      </w:r>
    </w:p>
    <w:p w:rsidR="00AE6242" w:rsidRPr="007D3B5A" w:rsidRDefault="00066989" w:rsidP="008C22D1">
      <w:pPr>
        <w:spacing w:after="0" w:line="240" w:lineRule="auto"/>
        <w:ind w:left="6663" w:right="-142" w:hanging="7655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1F4878">
        <w:rPr>
          <w:rFonts w:cs="Times New Roman"/>
          <w:szCs w:val="24"/>
        </w:rPr>
        <w:t xml:space="preserve">                                                                                                 </w:t>
      </w:r>
      <w:r w:rsidR="007201A5">
        <w:rPr>
          <w:rFonts w:cs="Times New Roman"/>
          <w:szCs w:val="24"/>
        </w:rPr>
        <w:t xml:space="preserve"> </w:t>
      </w:r>
      <w:r w:rsidR="001F48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к </w:t>
      </w:r>
      <w:r w:rsidR="001F4878">
        <w:rPr>
          <w:rFonts w:cs="Times New Roman"/>
          <w:szCs w:val="24"/>
        </w:rPr>
        <w:t>по</w:t>
      </w:r>
      <w:r w:rsidR="00706991" w:rsidRPr="007D3B5A">
        <w:rPr>
          <w:rFonts w:cs="Times New Roman"/>
          <w:szCs w:val="24"/>
        </w:rPr>
        <w:t>становлению</w:t>
      </w:r>
      <w:r w:rsidR="007201A5">
        <w:rPr>
          <w:rFonts w:cs="Times New Roman"/>
          <w:szCs w:val="24"/>
        </w:rPr>
        <w:t xml:space="preserve"> </w:t>
      </w:r>
      <w:r w:rsidR="00AE6242" w:rsidRPr="007D3B5A">
        <w:rPr>
          <w:rFonts w:cs="Times New Roman"/>
          <w:szCs w:val="24"/>
        </w:rPr>
        <w:t>Администрации</w:t>
      </w:r>
      <w:r w:rsidR="00706991" w:rsidRPr="007D3B5A">
        <w:rPr>
          <w:rFonts w:cs="Times New Roman"/>
          <w:szCs w:val="24"/>
        </w:rPr>
        <w:t xml:space="preserve">                                                                                                </w:t>
      </w:r>
      <w:r w:rsidR="00AE6242" w:rsidRPr="007D3B5A">
        <w:rPr>
          <w:rFonts w:cs="Times New Roman"/>
          <w:szCs w:val="24"/>
        </w:rPr>
        <w:t xml:space="preserve">    </w:t>
      </w:r>
      <w:r w:rsidR="007201A5">
        <w:rPr>
          <w:rFonts w:cs="Times New Roman"/>
          <w:szCs w:val="24"/>
        </w:rPr>
        <w:t xml:space="preserve">              Гуранского </w:t>
      </w:r>
      <w:r w:rsidR="00706991" w:rsidRPr="007D3B5A">
        <w:rPr>
          <w:rFonts w:cs="Times New Roman"/>
          <w:szCs w:val="24"/>
        </w:rPr>
        <w:t xml:space="preserve">сельского </w:t>
      </w:r>
      <w:r w:rsidR="007201A5">
        <w:rPr>
          <w:rFonts w:cs="Times New Roman"/>
          <w:szCs w:val="24"/>
        </w:rPr>
        <w:t>п</w:t>
      </w:r>
      <w:r w:rsidR="00706991" w:rsidRPr="007D3B5A">
        <w:rPr>
          <w:rFonts w:cs="Times New Roman"/>
          <w:szCs w:val="24"/>
        </w:rPr>
        <w:t>оселения</w:t>
      </w:r>
    </w:p>
    <w:p w:rsidR="00AE6242" w:rsidRPr="007D3B5A" w:rsidRDefault="00AE6242" w:rsidP="008C22D1">
      <w:pPr>
        <w:tabs>
          <w:tab w:val="left" w:pos="6521"/>
        </w:tabs>
        <w:spacing w:after="0" w:line="240" w:lineRule="auto"/>
        <w:ind w:left="6663" w:right="-142" w:hanging="7655"/>
        <w:jc w:val="right"/>
        <w:rPr>
          <w:rFonts w:cs="Times New Roman"/>
          <w:szCs w:val="24"/>
        </w:rPr>
      </w:pPr>
      <w:r w:rsidRPr="007D3B5A">
        <w:rPr>
          <w:rFonts w:cs="Times New Roman"/>
          <w:szCs w:val="24"/>
        </w:rPr>
        <w:t xml:space="preserve"> </w:t>
      </w:r>
      <w:r w:rsidR="00B70305" w:rsidRPr="007D3B5A">
        <w:rPr>
          <w:rFonts w:cs="Times New Roman"/>
          <w:szCs w:val="24"/>
        </w:rPr>
        <w:t xml:space="preserve">                                               </w:t>
      </w:r>
      <w:r w:rsidR="004B2A17">
        <w:rPr>
          <w:rFonts w:cs="Times New Roman"/>
          <w:szCs w:val="24"/>
        </w:rPr>
        <w:tab/>
        <w:t xml:space="preserve">  о</w:t>
      </w:r>
      <w:r w:rsidRPr="007D3B5A">
        <w:rPr>
          <w:rFonts w:cs="Times New Roman"/>
          <w:szCs w:val="24"/>
        </w:rPr>
        <w:t xml:space="preserve">т </w:t>
      </w:r>
      <w:r w:rsidR="007D3B5A">
        <w:rPr>
          <w:rFonts w:cs="Times New Roman"/>
          <w:szCs w:val="24"/>
        </w:rPr>
        <w:t>«</w:t>
      </w:r>
      <w:r w:rsidR="007656ED">
        <w:rPr>
          <w:rFonts w:cs="Times New Roman"/>
          <w:szCs w:val="24"/>
        </w:rPr>
        <w:t>17</w:t>
      </w:r>
      <w:bookmarkStart w:id="0" w:name="_GoBack"/>
      <w:bookmarkEnd w:id="0"/>
      <w:r w:rsidR="00144037">
        <w:rPr>
          <w:rFonts w:cs="Times New Roman"/>
          <w:szCs w:val="24"/>
        </w:rPr>
        <w:t xml:space="preserve">» </w:t>
      </w:r>
      <w:r w:rsidR="0047516F">
        <w:rPr>
          <w:rFonts w:cs="Times New Roman"/>
          <w:szCs w:val="24"/>
        </w:rPr>
        <w:t>декабря</w:t>
      </w:r>
      <w:r w:rsidR="00BF77A0">
        <w:rPr>
          <w:rFonts w:cs="Times New Roman"/>
          <w:szCs w:val="24"/>
        </w:rPr>
        <w:t xml:space="preserve"> </w:t>
      </w:r>
      <w:r w:rsidR="007D3B5A">
        <w:rPr>
          <w:rFonts w:cs="Times New Roman"/>
          <w:szCs w:val="24"/>
        </w:rPr>
        <w:t>201</w:t>
      </w:r>
      <w:r w:rsidR="0019442F">
        <w:rPr>
          <w:rFonts w:cs="Times New Roman"/>
          <w:szCs w:val="24"/>
        </w:rPr>
        <w:t>5</w:t>
      </w:r>
      <w:r w:rsidR="006C299C">
        <w:rPr>
          <w:rFonts w:cs="Times New Roman"/>
          <w:szCs w:val="24"/>
        </w:rPr>
        <w:t xml:space="preserve"> </w:t>
      </w:r>
      <w:r w:rsidR="004B2A17">
        <w:rPr>
          <w:rFonts w:cs="Times New Roman"/>
          <w:szCs w:val="24"/>
        </w:rPr>
        <w:t>г</w:t>
      </w:r>
      <w:r w:rsidR="00066989">
        <w:rPr>
          <w:rFonts w:cs="Times New Roman"/>
          <w:szCs w:val="24"/>
        </w:rPr>
        <w:t xml:space="preserve"> №</w:t>
      </w:r>
      <w:r w:rsidR="000012E0">
        <w:rPr>
          <w:rFonts w:cs="Times New Roman"/>
          <w:szCs w:val="24"/>
        </w:rPr>
        <w:t>40</w:t>
      </w:r>
      <w:r w:rsidR="0019442F">
        <w:rPr>
          <w:rFonts w:cs="Times New Roman"/>
          <w:szCs w:val="24"/>
        </w:rPr>
        <w:t xml:space="preserve"> </w:t>
      </w:r>
      <w:r w:rsidR="0047516F">
        <w:rPr>
          <w:rFonts w:cs="Times New Roman"/>
          <w:szCs w:val="24"/>
        </w:rPr>
        <w:t xml:space="preserve">  </w:t>
      </w:r>
    </w:p>
    <w:p w:rsidR="00AE6242" w:rsidRPr="007D3B5A" w:rsidRDefault="00AE6242" w:rsidP="008C22D1">
      <w:pPr>
        <w:tabs>
          <w:tab w:val="left" w:pos="6521"/>
        </w:tabs>
        <w:spacing w:after="0" w:line="240" w:lineRule="auto"/>
        <w:ind w:left="6663" w:right="-142" w:hanging="7655"/>
        <w:jc w:val="center"/>
        <w:rPr>
          <w:rFonts w:cs="Times New Roman"/>
          <w:sz w:val="28"/>
          <w:szCs w:val="28"/>
        </w:rPr>
      </w:pPr>
    </w:p>
    <w:p w:rsidR="00AE6242" w:rsidRPr="007D3B5A" w:rsidRDefault="00AE6242" w:rsidP="008C22D1">
      <w:pPr>
        <w:tabs>
          <w:tab w:val="left" w:pos="6521"/>
        </w:tabs>
        <w:spacing w:after="0" w:line="240" w:lineRule="auto"/>
        <w:ind w:left="6663" w:right="-142" w:hanging="7655"/>
        <w:jc w:val="center"/>
        <w:rPr>
          <w:rFonts w:cs="Times New Roman"/>
          <w:b/>
          <w:sz w:val="28"/>
          <w:szCs w:val="28"/>
        </w:rPr>
      </w:pPr>
      <w:r w:rsidRPr="007D3B5A">
        <w:rPr>
          <w:rFonts w:cs="Times New Roman"/>
          <w:b/>
          <w:sz w:val="28"/>
          <w:szCs w:val="28"/>
        </w:rPr>
        <w:t>МУНИЦИПАЛЬНАЯ ПРОГРАММА</w:t>
      </w:r>
    </w:p>
    <w:p w:rsidR="00AE6242" w:rsidRPr="007D3B5A" w:rsidRDefault="00AE6242" w:rsidP="008C22D1">
      <w:pPr>
        <w:tabs>
          <w:tab w:val="left" w:pos="6521"/>
        </w:tabs>
        <w:spacing w:after="0" w:line="240" w:lineRule="auto"/>
        <w:ind w:left="6663" w:right="-142" w:hanging="7655"/>
        <w:jc w:val="center"/>
        <w:rPr>
          <w:rFonts w:cs="Times New Roman"/>
          <w:b/>
          <w:sz w:val="28"/>
          <w:szCs w:val="28"/>
        </w:rPr>
      </w:pPr>
      <w:r w:rsidRPr="007D3B5A">
        <w:rPr>
          <w:rFonts w:cs="Times New Roman"/>
          <w:b/>
          <w:sz w:val="28"/>
          <w:szCs w:val="28"/>
        </w:rPr>
        <w:t>«ОРГАНИЗАЦИЯ БЛАГОУСТРОЙСТВА ТЕРРИТОРИИ</w:t>
      </w:r>
    </w:p>
    <w:p w:rsidR="007201A5" w:rsidRDefault="00AE6242" w:rsidP="008C22D1">
      <w:pPr>
        <w:tabs>
          <w:tab w:val="left" w:pos="6521"/>
        </w:tabs>
        <w:spacing w:after="0" w:line="240" w:lineRule="auto"/>
        <w:ind w:left="6663" w:right="-142" w:hanging="7655"/>
        <w:jc w:val="center"/>
        <w:rPr>
          <w:rFonts w:cs="Times New Roman"/>
          <w:b/>
          <w:sz w:val="28"/>
          <w:szCs w:val="28"/>
        </w:rPr>
      </w:pPr>
      <w:r w:rsidRPr="007D3B5A">
        <w:rPr>
          <w:rFonts w:cs="Times New Roman"/>
          <w:b/>
          <w:sz w:val="28"/>
          <w:szCs w:val="28"/>
        </w:rPr>
        <w:t>ГУРАНСКОГО СЛЬСКОГО ПОСЕЛЕНИЯ НА 201</w:t>
      </w:r>
      <w:r w:rsidR="00747101">
        <w:rPr>
          <w:rFonts w:cs="Times New Roman"/>
          <w:b/>
          <w:sz w:val="28"/>
          <w:szCs w:val="28"/>
        </w:rPr>
        <w:t>5-2017</w:t>
      </w:r>
      <w:r w:rsidRPr="007D3B5A">
        <w:rPr>
          <w:rFonts w:cs="Times New Roman"/>
          <w:b/>
          <w:sz w:val="28"/>
          <w:szCs w:val="28"/>
        </w:rPr>
        <w:t xml:space="preserve"> ГОДЫ»</w:t>
      </w:r>
    </w:p>
    <w:p w:rsidR="00AE6242" w:rsidRPr="007D3B5A" w:rsidRDefault="007201A5" w:rsidP="008C22D1">
      <w:pPr>
        <w:tabs>
          <w:tab w:val="left" w:pos="6521"/>
        </w:tabs>
        <w:spacing w:after="0" w:line="240" w:lineRule="auto"/>
        <w:ind w:left="6663" w:right="-142" w:hanging="765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(ДАЛЕЕ ПРОГРАММА)</w:t>
      </w:r>
    </w:p>
    <w:p w:rsidR="007201A5" w:rsidRDefault="007201A5" w:rsidP="008C22D1">
      <w:pPr>
        <w:tabs>
          <w:tab w:val="left" w:pos="6521"/>
        </w:tabs>
        <w:spacing w:after="0" w:line="240" w:lineRule="auto"/>
        <w:ind w:right="-142"/>
        <w:jc w:val="center"/>
        <w:rPr>
          <w:rFonts w:cs="Times New Roman"/>
          <w:b/>
          <w:sz w:val="28"/>
          <w:szCs w:val="28"/>
        </w:rPr>
      </w:pPr>
    </w:p>
    <w:p w:rsidR="00BA3018" w:rsidRDefault="007201A5" w:rsidP="008C22D1">
      <w:pPr>
        <w:tabs>
          <w:tab w:val="left" w:pos="6521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ПАСПОРТ ПРОГРАММЫ</w:t>
      </w:r>
    </w:p>
    <w:p w:rsidR="007201A5" w:rsidRPr="007D3B5A" w:rsidRDefault="007201A5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52"/>
        <w:gridCol w:w="8297"/>
      </w:tblGrid>
      <w:tr w:rsidR="00BA3018" w:rsidRPr="007201A5" w:rsidTr="008C22D1">
        <w:trPr>
          <w:trHeight w:val="702"/>
        </w:trPr>
        <w:tc>
          <w:tcPr>
            <w:tcW w:w="2052" w:type="dxa"/>
          </w:tcPr>
          <w:p w:rsidR="00BA3018" w:rsidRPr="007201A5" w:rsidRDefault="00BA3018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1.Наиминование программы </w:t>
            </w:r>
          </w:p>
        </w:tc>
        <w:tc>
          <w:tcPr>
            <w:tcW w:w="8297" w:type="dxa"/>
          </w:tcPr>
          <w:p w:rsidR="00BA3018" w:rsidRPr="007201A5" w:rsidRDefault="007201A5" w:rsidP="0074710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Муниципальная программа «О</w:t>
            </w:r>
            <w:r w:rsidR="00BA3018" w:rsidRPr="007201A5">
              <w:rPr>
                <w:rFonts w:cs="Times New Roman"/>
                <w:szCs w:val="28"/>
              </w:rPr>
              <w:t>рганизация благоустройства территории Гуранского сельского поселения на 201</w:t>
            </w:r>
            <w:r w:rsidR="00747101">
              <w:rPr>
                <w:rFonts w:cs="Times New Roman"/>
                <w:szCs w:val="28"/>
              </w:rPr>
              <w:t>5</w:t>
            </w:r>
            <w:r w:rsidR="00BA3018" w:rsidRPr="007201A5">
              <w:rPr>
                <w:rFonts w:cs="Times New Roman"/>
                <w:szCs w:val="28"/>
              </w:rPr>
              <w:t>-201</w:t>
            </w:r>
            <w:r w:rsidR="00747101">
              <w:rPr>
                <w:rFonts w:cs="Times New Roman"/>
                <w:szCs w:val="28"/>
              </w:rPr>
              <w:t>7</w:t>
            </w:r>
            <w:r w:rsidR="00BA3018" w:rsidRPr="007201A5">
              <w:rPr>
                <w:rFonts w:cs="Times New Roman"/>
                <w:szCs w:val="28"/>
              </w:rPr>
              <w:t xml:space="preserve"> годы»</w:t>
            </w:r>
          </w:p>
        </w:tc>
      </w:tr>
      <w:tr w:rsidR="00BA3018" w:rsidRPr="007201A5" w:rsidTr="008C22D1">
        <w:trPr>
          <w:trHeight w:val="1458"/>
        </w:trPr>
        <w:tc>
          <w:tcPr>
            <w:tcW w:w="2052" w:type="dxa"/>
          </w:tcPr>
          <w:p w:rsidR="00BA3018" w:rsidRPr="007201A5" w:rsidRDefault="00BA3018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2.Основание для разработки программы</w:t>
            </w:r>
          </w:p>
        </w:tc>
        <w:tc>
          <w:tcPr>
            <w:tcW w:w="8297" w:type="dxa"/>
          </w:tcPr>
          <w:p w:rsidR="00BA3018" w:rsidRPr="007201A5" w:rsidRDefault="00BA3018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Постановление Администрации </w:t>
            </w:r>
            <w:r w:rsidR="00066989" w:rsidRPr="007201A5">
              <w:rPr>
                <w:rFonts w:cs="Times New Roman"/>
                <w:szCs w:val="28"/>
              </w:rPr>
              <w:t>Г</w:t>
            </w:r>
            <w:r w:rsidRPr="007201A5">
              <w:rPr>
                <w:rFonts w:cs="Times New Roman"/>
                <w:szCs w:val="28"/>
              </w:rPr>
              <w:t xml:space="preserve">уранского сельского поселения от </w:t>
            </w:r>
            <w:r w:rsidR="000A1A00" w:rsidRPr="007201A5">
              <w:rPr>
                <w:rFonts w:cs="Times New Roman"/>
                <w:szCs w:val="28"/>
              </w:rPr>
              <w:t>26</w:t>
            </w:r>
            <w:r w:rsidR="00066989" w:rsidRPr="007201A5">
              <w:rPr>
                <w:rFonts w:cs="Times New Roman"/>
                <w:szCs w:val="28"/>
              </w:rPr>
              <w:t>.0</w:t>
            </w:r>
            <w:r w:rsidR="000A1A00" w:rsidRPr="007201A5">
              <w:rPr>
                <w:rFonts w:cs="Times New Roman"/>
                <w:szCs w:val="28"/>
              </w:rPr>
              <w:t>7</w:t>
            </w:r>
            <w:r w:rsidRPr="007201A5">
              <w:rPr>
                <w:rFonts w:cs="Times New Roman"/>
                <w:szCs w:val="28"/>
              </w:rPr>
              <w:t>.201</w:t>
            </w:r>
            <w:r w:rsidR="000A1A00" w:rsidRPr="007201A5">
              <w:rPr>
                <w:rFonts w:cs="Times New Roman"/>
                <w:szCs w:val="28"/>
              </w:rPr>
              <w:t>1</w:t>
            </w:r>
            <w:r w:rsidRPr="007201A5">
              <w:rPr>
                <w:rFonts w:cs="Times New Roman"/>
                <w:szCs w:val="28"/>
              </w:rPr>
              <w:t xml:space="preserve"> года № </w:t>
            </w:r>
            <w:r w:rsidR="00066989" w:rsidRPr="007201A5">
              <w:rPr>
                <w:rFonts w:cs="Times New Roman"/>
                <w:szCs w:val="28"/>
              </w:rPr>
              <w:t>1</w:t>
            </w:r>
            <w:r w:rsidR="000A1A00" w:rsidRPr="007201A5">
              <w:rPr>
                <w:rFonts w:cs="Times New Roman"/>
                <w:szCs w:val="28"/>
              </w:rPr>
              <w:t>4а</w:t>
            </w:r>
            <w:r w:rsidR="00066989" w:rsidRPr="007201A5">
              <w:rPr>
                <w:rFonts w:cs="Times New Roman"/>
                <w:szCs w:val="28"/>
              </w:rPr>
              <w:t xml:space="preserve"> «О</w:t>
            </w:r>
            <w:r w:rsidRPr="007201A5">
              <w:rPr>
                <w:rFonts w:cs="Times New Roman"/>
                <w:szCs w:val="28"/>
              </w:rPr>
              <w:t>б утверждении порядка разработки утверждения и реал</w:t>
            </w:r>
            <w:r w:rsidR="000132EE" w:rsidRPr="007201A5">
              <w:rPr>
                <w:rFonts w:cs="Times New Roman"/>
                <w:szCs w:val="28"/>
              </w:rPr>
              <w:t>изации, муниципальных программ Г</w:t>
            </w:r>
            <w:r w:rsidRPr="007201A5">
              <w:rPr>
                <w:rFonts w:cs="Times New Roman"/>
                <w:szCs w:val="28"/>
              </w:rPr>
              <w:t>уранского сельского поселения».</w:t>
            </w:r>
          </w:p>
          <w:p w:rsidR="000132EE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Гражданский кодекс Росс</w:t>
            </w:r>
            <w:r w:rsidR="00066989" w:rsidRPr="007201A5">
              <w:rPr>
                <w:rFonts w:cs="Times New Roman"/>
                <w:szCs w:val="28"/>
              </w:rPr>
              <w:t>ийс</w:t>
            </w:r>
            <w:r w:rsidRPr="007201A5">
              <w:rPr>
                <w:rFonts w:cs="Times New Roman"/>
                <w:szCs w:val="28"/>
              </w:rPr>
              <w:t>кой Федерации,</w:t>
            </w:r>
          </w:p>
          <w:p w:rsidR="000132EE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Бюджетный кодекс Российской Федерации, </w:t>
            </w:r>
          </w:p>
          <w:p w:rsidR="00BA3018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Федеральный закон от 06.10.2003г. №131-ФЗ « Об общих принципах организации местного самоуправления в Российской Федерации».  </w:t>
            </w:r>
          </w:p>
        </w:tc>
      </w:tr>
      <w:tr w:rsidR="00BA3018" w:rsidRPr="007201A5" w:rsidTr="008C22D1">
        <w:trPr>
          <w:trHeight w:val="658"/>
        </w:trPr>
        <w:tc>
          <w:tcPr>
            <w:tcW w:w="2052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3. Куратор программы </w:t>
            </w:r>
          </w:p>
        </w:tc>
        <w:tc>
          <w:tcPr>
            <w:tcW w:w="8297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Администрация Гуранского сельского поселения </w:t>
            </w:r>
          </w:p>
        </w:tc>
      </w:tr>
      <w:tr w:rsidR="00BA3018" w:rsidRPr="007201A5" w:rsidTr="008C22D1">
        <w:trPr>
          <w:trHeight w:val="700"/>
        </w:trPr>
        <w:tc>
          <w:tcPr>
            <w:tcW w:w="2052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4.Разработчик программы </w:t>
            </w:r>
          </w:p>
        </w:tc>
        <w:tc>
          <w:tcPr>
            <w:tcW w:w="8297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Администрация Гуранского сельского поселения</w:t>
            </w:r>
          </w:p>
        </w:tc>
      </w:tr>
      <w:tr w:rsidR="00BA3018" w:rsidRPr="007201A5" w:rsidTr="008C22D1">
        <w:trPr>
          <w:trHeight w:val="696"/>
        </w:trPr>
        <w:tc>
          <w:tcPr>
            <w:tcW w:w="2052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5.Исполнители программы </w:t>
            </w:r>
          </w:p>
        </w:tc>
        <w:tc>
          <w:tcPr>
            <w:tcW w:w="8297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Предприятия и организации различных форм собственности.             Администрация Гуранского сельского поселения  </w:t>
            </w:r>
          </w:p>
        </w:tc>
      </w:tr>
      <w:tr w:rsidR="00BA3018" w:rsidRPr="007201A5" w:rsidTr="008C22D1">
        <w:trPr>
          <w:trHeight w:val="706"/>
        </w:trPr>
        <w:tc>
          <w:tcPr>
            <w:tcW w:w="2052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6.Основные цели программы</w:t>
            </w:r>
          </w:p>
        </w:tc>
        <w:tc>
          <w:tcPr>
            <w:tcW w:w="8297" w:type="dxa"/>
          </w:tcPr>
          <w:p w:rsidR="00BA3018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Совершенствование системы комплексного решения проблем   благоустройства</w:t>
            </w:r>
          </w:p>
        </w:tc>
      </w:tr>
      <w:tr w:rsidR="00BA3018" w:rsidRPr="007201A5" w:rsidTr="008C22D1">
        <w:trPr>
          <w:trHeight w:val="4182"/>
        </w:trPr>
        <w:tc>
          <w:tcPr>
            <w:tcW w:w="2052" w:type="dxa"/>
          </w:tcPr>
          <w:p w:rsidR="00BA3018" w:rsidRPr="007201A5" w:rsidRDefault="00D439F7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7.Основные</w:t>
            </w:r>
            <w:r w:rsidR="000132EE" w:rsidRPr="007201A5">
              <w:rPr>
                <w:rFonts w:cs="Times New Roman"/>
                <w:szCs w:val="28"/>
              </w:rPr>
              <w:t xml:space="preserve"> задачи  программы </w:t>
            </w:r>
          </w:p>
        </w:tc>
        <w:tc>
          <w:tcPr>
            <w:tcW w:w="8297" w:type="dxa"/>
          </w:tcPr>
          <w:p w:rsidR="000132EE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- Совершенствование </w:t>
            </w:r>
            <w:proofErr w:type="gramStart"/>
            <w:r w:rsidRPr="007201A5">
              <w:rPr>
                <w:rFonts w:cs="Times New Roman"/>
                <w:szCs w:val="28"/>
              </w:rPr>
              <w:t>эстетического вида</w:t>
            </w:r>
            <w:proofErr w:type="gramEnd"/>
            <w:r w:rsidRPr="007201A5">
              <w:rPr>
                <w:rFonts w:cs="Times New Roman"/>
                <w:szCs w:val="28"/>
              </w:rPr>
              <w:t xml:space="preserve"> сельского поселения, создание гармоничной архитектурно-ландшафтной среды</w:t>
            </w:r>
          </w:p>
          <w:p w:rsidR="00180CFD" w:rsidRPr="007201A5" w:rsidRDefault="000132EE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- Организация взаимодействия </w:t>
            </w:r>
            <w:r w:rsidR="00180CFD" w:rsidRPr="007201A5">
              <w:rPr>
                <w:rFonts w:cs="Times New Roman"/>
                <w:szCs w:val="28"/>
              </w:rPr>
              <w:t xml:space="preserve">между предприятиями, организациями и учреждениями </w:t>
            </w:r>
            <w:r w:rsidRPr="007201A5">
              <w:rPr>
                <w:rFonts w:cs="Times New Roman"/>
                <w:szCs w:val="28"/>
              </w:rPr>
              <w:t xml:space="preserve"> </w:t>
            </w:r>
            <w:r w:rsidR="00180CFD" w:rsidRPr="007201A5">
              <w:rPr>
                <w:rFonts w:cs="Times New Roman"/>
                <w:szCs w:val="28"/>
              </w:rPr>
              <w:t>при решении вопросов благоустройства территории поселения  - Оздоровление  санитарной экологической санитарной экологической обстановки в поселении и на свободных территориях, ликвидации свалок бытового мусора,</w:t>
            </w:r>
          </w:p>
          <w:p w:rsidR="00180CFD" w:rsidRPr="007201A5" w:rsidRDefault="00180CFD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- Вовлечение жителей поселения в систему экологического образования, через развитие навыков природопользования.</w:t>
            </w:r>
          </w:p>
          <w:p w:rsidR="00180CFD" w:rsidRPr="007201A5" w:rsidRDefault="00180CFD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- Развитие и поддержка инициатив жителей населенного пункта по благоустройству, санитарной очистке придомовых территорий.</w:t>
            </w:r>
          </w:p>
          <w:p w:rsidR="007173EF" w:rsidRPr="007201A5" w:rsidRDefault="00180CFD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- Реализация </w:t>
            </w:r>
            <w:r w:rsidR="00D439F7" w:rsidRPr="007201A5">
              <w:rPr>
                <w:rFonts w:cs="Times New Roman"/>
                <w:szCs w:val="28"/>
              </w:rPr>
              <w:t>мероприятий по</w:t>
            </w:r>
            <w:r w:rsidR="007173EF" w:rsidRPr="007201A5">
              <w:rPr>
                <w:rFonts w:cs="Times New Roman"/>
                <w:szCs w:val="28"/>
              </w:rPr>
              <w:t xml:space="preserve"> озеленению.</w:t>
            </w:r>
          </w:p>
          <w:p w:rsidR="007173EF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- Реализация мероприятий по обслуживанию уличного освещения.</w:t>
            </w:r>
          </w:p>
          <w:p w:rsidR="007173EF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- Реализация мероприятий по содержанию уличного освещения. </w:t>
            </w:r>
          </w:p>
          <w:p w:rsidR="00BA3018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- Организация прочих мероприятий по благоустройству </w:t>
            </w:r>
            <w:r w:rsidR="00180CFD" w:rsidRPr="007201A5">
              <w:rPr>
                <w:rFonts w:cs="Times New Roman"/>
                <w:szCs w:val="28"/>
              </w:rPr>
              <w:t xml:space="preserve">    </w:t>
            </w:r>
          </w:p>
          <w:p w:rsidR="00180CFD" w:rsidRPr="007201A5" w:rsidRDefault="00180CFD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</w:p>
        </w:tc>
      </w:tr>
      <w:tr w:rsidR="00BA3018" w:rsidRPr="007201A5" w:rsidTr="008C22D1">
        <w:trPr>
          <w:trHeight w:val="950"/>
        </w:trPr>
        <w:tc>
          <w:tcPr>
            <w:tcW w:w="2052" w:type="dxa"/>
          </w:tcPr>
          <w:p w:rsidR="00BA3018" w:rsidRPr="007201A5" w:rsidRDefault="007173EF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8.Сроки и этапы реализации программы</w:t>
            </w:r>
          </w:p>
        </w:tc>
        <w:tc>
          <w:tcPr>
            <w:tcW w:w="8297" w:type="dxa"/>
          </w:tcPr>
          <w:p w:rsidR="00BA3018" w:rsidRPr="007201A5" w:rsidRDefault="007173EF" w:rsidP="0074710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201</w:t>
            </w:r>
            <w:r w:rsidR="00747101">
              <w:rPr>
                <w:rFonts w:cs="Times New Roman"/>
                <w:szCs w:val="28"/>
              </w:rPr>
              <w:t>5</w:t>
            </w:r>
            <w:r w:rsidRPr="007201A5">
              <w:rPr>
                <w:rFonts w:cs="Times New Roman"/>
                <w:szCs w:val="28"/>
              </w:rPr>
              <w:t>-201</w:t>
            </w:r>
            <w:r w:rsidR="00747101">
              <w:rPr>
                <w:rFonts w:cs="Times New Roman"/>
                <w:szCs w:val="28"/>
              </w:rPr>
              <w:t>7</w:t>
            </w:r>
            <w:r w:rsidRPr="007201A5">
              <w:rPr>
                <w:rFonts w:cs="Times New Roman"/>
                <w:szCs w:val="28"/>
              </w:rPr>
              <w:t xml:space="preserve"> год</w:t>
            </w:r>
          </w:p>
        </w:tc>
      </w:tr>
      <w:tr w:rsidR="007173EF" w:rsidRPr="007201A5" w:rsidTr="008C22D1">
        <w:trPr>
          <w:trHeight w:val="963"/>
        </w:trPr>
        <w:tc>
          <w:tcPr>
            <w:tcW w:w="2052" w:type="dxa"/>
          </w:tcPr>
          <w:p w:rsidR="007173EF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lastRenderedPageBreak/>
              <w:t xml:space="preserve">9.Источники финансирования программы </w:t>
            </w:r>
          </w:p>
        </w:tc>
        <w:tc>
          <w:tcPr>
            <w:tcW w:w="8297" w:type="dxa"/>
          </w:tcPr>
          <w:p w:rsidR="007173EF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Средства местного бюджета</w:t>
            </w:r>
          </w:p>
        </w:tc>
      </w:tr>
      <w:tr w:rsidR="007173EF" w:rsidRPr="007201A5" w:rsidTr="008C22D1">
        <w:trPr>
          <w:trHeight w:val="978"/>
        </w:trPr>
        <w:tc>
          <w:tcPr>
            <w:tcW w:w="2052" w:type="dxa"/>
          </w:tcPr>
          <w:p w:rsidR="007173EF" w:rsidRPr="007201A5" w:rsidRDefault="007173EF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10.Объем и источники финансирования </w:t>
            </w:r>
          </w:p>
        </w:tc>
        <w:tc>
          <w:tcPr>
            <w:tcW w:w="8297" w:type="dxa"/>
          </w:tcPr>
          <w:p w:rsidR="007173EF" w:rsidRPr="007201A5" w:rsidRDefault="007656ED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 –14</w:t>
            </w:r>
            <w:r w:rsidR="005F5011">
              <w:rPr>
                <w:rFonts w:cs="Times New Roman"/>
                <w:szCs w:val="28"/>
              </w:rPr>
              <w:t xml:space="preserve">0,0 </w:t>
            </w:r>
            <w:r w:rsidR="008C22D1" w:rsidRPr="007201A5">
              <w:rPr>
                <w:rFonts w:cs="Times New Roman"/>
                <w:szCs w:val="28"/>
              </w:rPr>
              <w:t>т</w:t>
            </w:r>
            <w:r w:rsidR="008C22D1">
              <w:rPr>
                <w:rFonts w:cs="Times New Roman"/>
                <w:szCs w:val="28"/>
              </w:rPr>
              <w:t>ыс</w:t>
            </w:r>
            <w:r w:rsidR="008C22D1" w:rsidRPr="007201A5">
              <w:rPr>
                <w:rFonts w:cs="Times New Roman"/>
                <w:szCs w:val="28"/>
              </w:rPr>
              <w:t>.</w:t>
            </w:r>
            <w:r w:rsidR="00747101">
              <w:rPr>
                <w:rFonts w:cs="Times New Roman"/>
                <w:szCs w:val="28"/>
              </w:rPr>
              <w:t xml:space="preserve"> </w:t>
            </w:r>
            <w:r w:rsidR="008C22D1" w:rsidRPr="007201A5">
              <w:rPr>
                <w:rFonts w:cs="Times New Roman"/>
                <w:szCs w:val="28"/>
              </w:rPr>
              <w:t>р</w:t>
            </w:r>
            <w:r w:rsidR="008C22D1">
              <w:rPr>
                <w:rFonts w:cs="Times New Roman"/>
                <w:szCs w:val="28"/>
              </w:rPr>
              <w:t>уб</w:t>
            </w:r>
            <w:r w:rsidR="008C22D1" w:rsidRPr="007201A5">
              <w:rPr>
                <w:rFonts w:cs="Times New Roman"/>
                <w:szCs w:val="28"/>
              </w:rPr>
              <w:t>.</w:t>
            </w:r>
          </w:p>
          <w:p w:rsidR="007173EF" w:rsidRDefault="007173EF" w:rsidP="00A8173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2016 год – </w:t>
            </w:r>
            <w:r w:rsidR="00A81731">
              <w:rPr>
                <w:rFonts w:cs="Times New Roman"/>
                <w:szCs w:val="28"/>
              </w:rPr>
              <w:t>0</w:t>
            </w:r>
            <w:r w:rsidR="008C22D1" w:rsidRPr="007201A5">
              <w:rPr>
                <w:rFonts w:cs="Times New Roman"/>
                <w:szCs w:val="28"/>
              </w:rPr>
              <w:t xml:space="preserve"> т</w:t>
            </w:r>
            <w:r w:rsidR="008C22D1">
              <w:rPr>
                <w:rFonts w:cs="Times New Roman"/>
                <w:szCs w:val="28"/>
              </w:rPr>
              <w:t>ыс</w:t>
            </w:r>
            <w:r w:rsidR="008C22D1" w:rsidRPr="007201A5">
              <w:rPr>
                <w:rFonts w:cs="Times New Roman"/>
                <w:szCs w:val="28"/>
              </w:rPr>
              <w:t>.</w:t>
            </w:r>
            <w:r w:rsidR="00747101">
              <w:rPr>
                <w:rFonts w:cs="Times New Roman"/>
                <w:szCs w:val="28"/>
              </w:rPr>
              <w:t xml:space="preserve"> </w:t>
            </w:r>
            <w:r w:rsidR="008C22D1" w:rsidRPr="007201A5">
              <w:rPr>
                <w:rFonts w:cs="Times New Roman"/>
                <w:szCs w:val="28"/>
              </w:rPr>
              <w:t>р</w:t>
            </w:r>
            <w:r w:rsidR="008C22D1">
              <w:rPr>
                <w:rFonts w:cs="Times New Roman"/>
                <w:szCs w:val="28"/>
              </w:rPr>
              <w:t>уб</w:t>
            </w:r>
            <w:r w:rsidR="008C22D1" w:rsidRPr="007201A5">
              <w:rPr>
                <w:rFonts w:cs="Times New Roman"/>
                <w:szCs w:val="28"/>
              </w:rPr>
              <w:t>.</w:t>
            </w:r>
          </w:p>
          <w:p w:rsidR="00747101" w:rsidRPr="007201A5" w:rsidRDefault="00747101" w:rsidP="00A8173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0 тыс. руб.</w:t>
            </w:r>
          </w:p>
        </w:tc>
      </w:tr>
      <w:tr w:rsidR="007173EF" w:rsidRPr="007201A5" w:rsidTr="008C22D1">
        <w:trPr>
          <w:trHeight w:val="1548"/>
        </w:trPr>
        <w:tc>
          <w:tcPr>
            <w:tcW w:w="2052" w:type="dxa"/>
          </w:tcPr>
          <w:p w:rsidR="007173EF" w:rsidRPr="007201A5" w:rsidRDefault="007173EF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11.Ожидаемые конечные результаты реализации программы </w:t>
            </w:r>
          </w:p>
        </w:tc>
        <w:tc>
          <w:tcPr>
            <w:tcW w:w="8297" w:type="dxa"/>
          </w:tcPr>
          <w:p w:rsidR="007173EF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Повешения уровня благоустройства территории Гуранского сельского поселения. </w:t>
            </w:r>
          </w:p>
          <w:p w:rsidR="007173EF" w:rsidRPr="007201A5" w:rsidRDefault="007173EF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Улучшения экологической обстановки </w:t>
            </w:r>
            <w:r w:rsidR="00442492" w:rsidRPr="007201A5">
              <w:rPr>
                <w:rFonts w:cs="Times New Roman"/>
                <w:szCs w:val="28"/>
              </w:rPr>
              <w:t>и создание среды, комфортной для проживания граждан.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Совершенствование эстетического состояния территории.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Единое управление комплексным благоустройством муниципального образования.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Увеличение уровня озеленения территории сельского поселения.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Создание зеленных зон для массового отдыха граждан.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Предотвращение сокращения зеленых насаждений.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>Увеличение количества высаживаемых деревьев.</w:t>
            </w:r>
          </w:p>
          <w:p w:rsidR="00442492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Благоустроенность населенных пунктов поселения. </w:t>
            </w:r>
          </w:p>
        </w:tc>
      </w:tr>
      <w:tr w:rsidR="007173EF" w:rsidRPr="007201A5" w:rsidTr="008C22D1">
        <w:trPr>
          <w:trHeight w:val="70"/>
        </w:trPr>
        <w:tc>
          <w:tcPr>
            <w:tcW w:w="2052" w:type="dxa"/>
          </w:tcPr>
          <w:p w:rsidR="007173EF" w:rsidRPr="007201A5" w:rsidRDefault="00442492" w:rsidP="008C22D1">
            <w:pPr>
              <w:tabs>
                <w:tab w:val="left" w:pos="6521"/>
              </w:tabs>
              <w:ind w:right="-142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12.Система организации </w:t>
            </w:r>
            <w:proofErr w:type="gramStart"/>
            <w:r w:rsidRPr="007201A5">
              <w:rPr>
                <w:rFonts w:cs="Times New Roman"/>
                <w:szCs w:val="28"/>
              </w:rPr>
              <w:t>контроля за</w:t>
            </w:r>
            <w:proofErr w:type="gramEnd"/>
            <w:r w:rsidRPr="007201A5">
              <w:rPr>
                <w:rFonts w:cs="Times New Roman"/>
                <w:szCs w:val="28"/>
              </w:rPr>
              <w:t xml:space="preserve"> исполнением программы </w:t>
            </w:r>
          </w:p>
        </w:tc>
        <w:tc>
          <w:tcPr>
            <w:tcW w:w="8297" w:type="dxa"/>
          </w:tcPr>
          <w:p w:rsidR="007173EF" w:rsidRPr="007201A5" w:rsidRDefault="00442492" w:rsidP="008C22D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Cs w:val="28"/>
              </w:rPr>
            </w:pPr>
            <w:r w:rsidRPr="007201A5">
              <w:rPr>
                <w:rFonts w:cs="Times New Roman"/>
                <w:szCs w:val="28"/>
              </w:rPr>
              <w:t xml:space="preserve">Анализ хода реализации программы и </w:t>
            </w:r>
            <w:proofErr w:type="gramStart"/>
            <w:r w:rsidRPr="007201A5">
              <w:rPr>
                <w:rFonts w:cs="Times New Roman"/>
                <w:szCs w:val="28"/>
              </w:rPr>
              <w:t>контроль за</w:t>
            </w:r>
            <w:proofErr w:type="gramEnd"/>
            <w:r w:rsidRPr="007201A5">
              <w:rPr>
                <w:rFonts w:cs="Times New Roman"/>
                <w:szCs w:val="28"/>
              </w:rPr>
              <w:t xml:space="preserve"> выполнением осуществляется </w:t>
            </w:r>
            <w:proofErr w:type="spellStart"/>
            <w:r w:rsidRPr="007201A5">
              <w:rPr>
                <w:rFonts w:cs="Times New Roman"/>
                <w:szCs w:val="28"/>
              </w:rPr>
              <w:t>Гуранским</w:t>
            </w:r>
            <w:proofErr w:type="spellEnd"/>
            <w:r w:rsidRPr="007201A5">
              <w:rPr>
                <w:rFonts w:cs="Times New Roman"/>
                <w:szCs w:val="28"/>
              </w:rPr>
              <w:t xml:space="preserve"> сельски</w:t>
            </w:r>
            <w:r w:rsidR="008C22D1">
              <w:rPr>
                <w:rFonts w:cs="Times New Roman"/>
                <w:szCs w:val="28"/>
              </w:rPr>
              <w:t>м поселением по этапам в течение</w:t>
            </w:r>
            <w:r w:rsidRPr="007201A5">
              <w:rPr>
                <w:rFonts w:cs="Times New Roman"/>
                <w:szCs w:val="28"/>
              </w:rPr>
              <w:t xml:space="preserve"> всего срока реализации программы.</w:t>
            </w:r>
          </w:p>
        </w:tc>
      </w:tr>
    </w:tbl>
    <w:p w:rsidR="00B70305" w:rsidRPr="007201A5" w:rsidRDefault="00AE624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8"/>
        </w:rPr>
      </w:pPr>
      <w:r w:rsidRPr="007201A5">
        <w:rPr>
          <w:rFonts w:cs="Times New Roman"/>
          <w:szCs w:val="28"/>
        </w:rPr>
        <w:t xml:space="preserve">                </w:t>
      </w:r>
    </w:p>
    <w:p w:rsidR="00142CE3" w:rsidRPr="007201A5" w:rsidRDefault="00142CE3" w:rsidP="008C22D1">
      <w:pPr>
        <w:tabs>
          <w:tab w:val="left" w:pos="6237"/>
        </w:tabs>
        <w:spacing w:after="0" w:line="240" w:lineRule="auto"/>
        <w:ind w:right="-142"/>
        <w:jc w:val="both"/>
        <w:rPr>
          <w:rFonts w:cs="Times New Roman"/>
          <w:b/>
          <w:szCs w:val="28"/>
        </w:rPr>
      </w:pPr>
    </w:p>
    <w:p w:rsidR="00442492" w:rsidRPr="00747101" w:rsidRDefault="00442492" w:rsidP="008C22D1">
      <w:pPr>
        <w:tabs>
          <w:tab w:val="left" w:pos="6237"/>
        </w:tabs>
        <w:spacing w:after="0" w:line="240" w:lineRule="auto"/>
        <w:ind w:right="-142"/>
        <w:jc w:val="center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 xml:space="preserve">2. Содержание проблемы и обоснование </w:t>
      </w:r>
      <w:r w:rsidR="00EF1A22" w:rsidRPr="00747101">
        <w:rPr>
          <w:rFonts w:cs="Times New Roman"/>
          <w:b/>
          <w:szCs w:val="24"/>
        </w:rPr>
        <w:t xml:space="preserve">необходимости ее                                                                                             </w:t>
      </w:r>
      <w:r w:rsidR="007D3B5A" w:rsidRPr="00747101">
        <w:rPr>
          <w:rFonts w:cs="Times New Roman"/>
          <w:b/>
          <w:szCs w:val="24"/>
        </w:rPr>
        <w:t xml:space="preserve">  </w:t>
      </w:r>
      <w:r w:rsidR="00EF1A22" w:rsidRPr="00747101">
        <w:rPr>
          <w:rFonts w:cs="Times New Roman"/>
          <w:b/>
          <w:szCs w:val="24"/>
        </w:rPr>
        <w:t>решения программно-целевым методом</w:t>
      </w:r>
    </w:p>
    <w:p w:rsidR="00EF1A22" w:rsidRPr="00747101" w:rsidRDefault="00EF1A22" w:rsidP="008C22D1">
      <w:pPr>
        <w:tabs>
          <w:tab w:val="left" w:pos="6521"/>
        </w:tabs>
        <w:spacing w:after="0" w:line="240" w:lineRule="auto"/>
        <w:ind w:left="2127" w:right="-142" w:hanging="2127"/>
        <w:jc w:val="center"/>
        <w:rPr>
          <w:rFonts w:cs="Times New Roman"/>
          <w:szCs w:val="24"/>
        </w:rPr>
      </w:pPr>
    </w:p>
    <w:p w:rsidR="00EF1A22" w:rsidRPr="00747101" w:rsidRDefault="00EF1A22" w:rsidP="008C22D1">
      <w:pPr>
        <w:tabs>
          <w:tab w:val="left" w:pos="6521"/>
        </w:tabs>
        <w:spacing w:after="0" w:line="240" w:lineRule="auto"/>
        <w:ind w:right="-142"/>
        <w:jc w:val="center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>2.1 Мероприятия по оплате за уличное освещение и содержанию                                                              уличного освещения улиц.</w:t>
      </w:r>
    </w:p>
    <w:p w:rsidR="00EF1A22" w:rsidRPr="00747101" w:rsidRDefault="00EF1A22" w:rsidP="008C22D1">
      <w:pPr>
        <w:tabs>
          <w:tab w:val="left" w:pos="6521"/>
        </w:tabs>
        <w:spacing w:after="0" w:line="240" w:lineRule="auto"/>
        <w:ind w:right="-142"/>
        <w:jc w:val="center"/>
        <w:rPr>
          <w:rFonts w:cs="Times New Roman"/>
          <w:szCs w:val="24"/>
        </w:rPr>
      </w:pPr>
    </w:p>
    <w:p w:rsidR="00EF1A22" w:rsidRPr="00747101" w:rsidRDefault="00EF1A2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Необходимость ускорения развития и совершенствования освещения сельского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часы, на территории сельского поселения.</w:t>
      </w:r>
    </w:p>
    <w:p w:rsidR="00640672" w:rsidRPr="00747101" w:rsidRDefault="00EF1A2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 В целях улучшения эстетического облика сельского поселения, повышения безопасности движения автотранспорта и пешеходов в ночное и вечернее время, повышения качества наружного освещения на территориях учреждений необходимо своевременное выполнения мероприятий по строительству, реконстру</w:t>
      </w:r>
      <w:r w:rsidR="00640672" w:rsidRPr="00747101">
        <w:rPr>
          <w:rFonts w:cs="Times New Roman"/>
          <w:szCs w:val="24"/>
        </w:rPr>
        <w:t>к</w:t>
      </w:r>
      <w:r w:rsidRPr="00747101">
        <w:rPr>
          <w:rFonts w:cs="Times New Roman"/>
          <w:szCs w:val="24"/>
        </w:rPr>
        <w:t>ции и капитальному ремонту</w:t>
      </w:r>
      <w:r w:rsidR="00640672" w:rsidRPr="00747101">
        <w:rPr>
          <w:rFonts w:cs="Times New Roman"/>
          <w:szCs w:val="24"/>
        </w:rPr>
        <w:t xml:space="preserve"> сетей наружного освещения.</w:t>
      </w:r>
    </w:p>
    <w:p w:rsidR="00640672" w:rsidRPr="00747101" w:rsidRDefault="0064067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  Протяженность линий наружного освещения по состоянию на 01.01.201</w:t>
      </w:r>
      <w:r w:rsidR="00747101" w:rsidRPr="00747101">
        <w:rPr>
          <w:rFonts w:cs="Times New Roman"/>
          <w:szCs w:val="24"/>
        </w:rPr>
        <w:t>5</w:t>
      </w:r>
      <w:r w:rsidRPr="00747101">
        <w:rPr>
          <w:rFonts w:cs="Times New Roman"/>
          <w:szCs w:val="24"/>
        </w:rPr>
        <w:t xml:space="preserve"> (протяженность освещенных частей улиц, проездов, дворов,</w:t>
      </w:r>
      <w:r w:rsidR="006B30AD" w:rsidRPr="00747101">
        <w:rPr>
          <w:rFonts w:cs="Times New Roman"/>
          <w:szCs w:val="24"/>
        </w:rPr>
        <w:t xml:space="preserve"> скверов, площадей) составляет 5,25</w:t>
      </w:r>
      <w:r w:rsidRPr="00747101">
        <w:rPr>
          <w:rFonts w:cs="Times New Roman"/>
          <w:szCs w:val="24"/>
        </w:rPr>
        <w:t xml:space="preserve"> км.</w:t>
      </w:r>
      <w:r w:rsidR="00EF1A22" w:rsidRPr="00747101">
        <w:rPr>
          <w:rFonts w:cs="Times New Roman"/>
          <w:szCs w:val="24"/>
        </w:rPr>
        <w:t xml:space="preserve"> </w:t>
      </w:r>
    </w:p>
    <w:p w:rsidR="00EF1A22" w:rsidRPr="00747101" w:rsidRDefault="0064067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 В области организации освещения улиц имеются следующие основы проблемы.</w:t>
      </w:r>
      <w:r w:rsidR="00EF1A22" w:rsidRPr="00747101">
        <w:rPr>
          <w:rFonts w:cs="Times New Roman"/>
          <w:szCs w:val="24"/>
        </w:rPr>
        <w:t xml:space="preserve"> </w:t>
      </w:r>
    </w:p>
    <w:p w:rsidR="00640672" w:rsidRPr="00747101" w:rsidRDefault="0064067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</w:p>
    <w:p w:rsidR="00640672" w:rsidRPr="00747101" w:rsidRDefault="0064067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 xml:space="preserve">         Недостаток уличного освещения на территории поселения.</w:t>
      </w:r>
    </w:p>
    <w:p w:rsidR="00640672" w:rsidRPr="00747101" w:rsidRDefault="0064067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Основными причинами данной проблемы являются: отсутствие учета формирования объектов благоустройства, в части наружного освещения. Таким образом, наиболее остро стоит вопрос обустройства </w:t>
      </w:r>
      <w:r w:rsidR="00322F4B" w:rsidRPr="00747101">
        <w:rPr>
          <w:rFonts w:cs="Times New Roman"/>
          <w:szCs w:val="24"/>
        </w:rPr>
        <w:t xml:space="preserve">наружного освещения на отдаленных территориях. В настоящее время определенны улицы, ка которых отсутствует освещение. Общая протяженность улиц, нуждающихся в освещение в ночное время суток, составляет </w:t>
      </w:r>
      <w:r w:rsidR="006B30AD" w:rsidRPr="00747101">
        <w:rPr>
          <w:rFonts w:cs="Times New Roman"/>
          <w:szCs w:val="24"/>
        </w:rPr>
        <w:t>8,9</w:t>
      </w:r>
      <w:r w:rsidR="00322F4B" w:rsidRPr="00747101">
        <w:rPr>
          <w:rFonts w:cs="Times New Roman"/>
          <w:szCs w:val="24"/>
        </w:rPr>
        <w:t xml:space="preserve"> км. К числу участков, на которых отмечается недостаточный уровень наружного освещения, относятся участок дороги от улицы  </w:t>
      </w:r>
      <w:r w:rsidR="006B30AD" w:rsidRPr="00747101">
        <w:rPr>
          <w:rFonts w:cs="Times New Roman"/>
          <w:szCs w:val="24"/>
        </w:rPr>
        <w:t>в с</w:t>
      </w:r>
      <w:proofErr w:type="gramStart"/>
      <w:r w:rsidR="006B30AD" w:rsidRPr="00747101">
        <w:rPr>
          <w:rFonts w:cs="Times New Roman"/>
          <w:szCs w:val="24"/>
        </w:rPr>
        <w:t>.Г</w:t>
      </w:r>
      <w:proofErr w:type="gramEnd"/>
      <w:r w:rsidR="006B30AD" w:rsidRPr="00747101">
        <w:rPr>
          <w:rFonts w:cs="Times New Roman"/>
          <w:szCs w:val="24"/>
        </w:rPr>
        <w:t>уран (ул.Гайдара, Протасюка, Пушкина, Свердлова, Морозова, Юбилейная, Энергетиков, Николаева, Братская), п.Целинные Земли (ул.Юбилейная, Калинина, Озёрная, Школьная), частично д.Ниргит.</w:t>
      </w:r>
      <w:r w:rsidR="00322F4B" w:rsidRPr="00747101">
        <w:rPr>
          <w:rFonts w:cs="Times New Roman"/>
          <w:szCs w:val="24"/>
        </w:rPr>
        <w:t xml:space="preserve"> </w:t>
      </w:r>
    </w:p>
    <w:p w:rsidR="00322F4B" w:rsidRPr="00747101" w:rsidRDefault="00322F4B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</w:p>
    <w:p w:rsidR="00322F4B" w:rsidRPr="00747101" w:rsidRDefault="00322F4B" w:rsidP="008C22D1">
      <w:pPr>
        <w:tabs>
          <w:tab w:val="left" w:pos="6521"/>
        </w:tabs>
        <w:spacing w:after="0" w:line="240" w:lineRule="auto"/>
        <w:ind w:right="-142"/>
        <w:jc w:val="center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>2.2 Мероприятия по озеленению Гуранского сельского поселения.</w:t>
      </w:r>
    </w:p>
    <w:p w:rsidR="0094567D" w:rsidRPr="00747101" w:rsidRDefault="00322F4B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lastRenderedPageBreak/>
        <w:t xml:space="preserve"> Состояние зеленых насаждений, за последнее годы, на территории сельского поселения из-за растущих антропогенных и техногенных нагрузок </w:t>
      </w:r>
      <w:r w:rsidR="0094567D" w:rsidRPr="00747101">
        <w:rPr>
          <w:rFonts w:cs="Times New Roman"/>
          <w:szCs w:val="24"/>
        </w:rPr>
        <w:t>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насаждениями, ежегодная потребность в посадке насаждений составляет около 50 деревьев.</w:t>
      </w:r>
    </w:p>
    <w:p w:rsidR="00E632EB" w:rsidRPr="00747101" w:rsidRDefault="0094567D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   В области озеленения территории Гуранского сельского поселения можно выделить следующие основные проблемы.</w:t>
      </w:r>
    </w:p>
    <w:p w:rsidR="00E632EB" w:rsidRPr="00747101" w:rsidRDefault="00E632EB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            </w:t>
      </w:r>
    </w:p>
    <w:p w:rsidR="00E632EB" w:rsidRPr="00747101" w:rsidRDefault="00E632EB" w:rsidP="008C22D1">
      <w:pPr>
        <w:tabs>
          <w:tab w:val="left" w:pos="6521"/>
        </w:tabs>
        <w:spacing w:after="0" w:line="240" w:lineRule="auto"/>
        <w:ind w:right="-142" w:firstLine="567"/>
        <w:jc w:val="both"/>
        <w:rPr>
          <w:rFonts w:cs="Times New Roman"/>
          <w:szCs w:val="24"/>
        </w:rPr>
      </w:pPr>
      <w:r w:rsidRPr="00747101">
        <w:rPr>
          <w:rFonts w:cs="Times New Roman"/>
          <w:b/>
          <w:szCs w:val="24"/>
        </w:rPr>
        <w:t>Недостаточный уровень озеленения территории сельского поселения</w:t>
      </w:r>
      <w:r w:rsidRPr="00747101">
        <w:rPr>
          <w:rFonts w:cs="Times New Roman"/>
          <w:szCs w:val="24"/>
        </w:rPr>
        <w:t>.</w:t>
      </w:r>
    </w:p>
    <w:p w:rsidR="008C35D9" w:rsidRPr="00747101" w:rsidRDefault="00E632EB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Для улучшения и поддерживания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</w:t>
      </w:r>
      <w:r w:rsidR="008C35D9" w:rsidRPr="00747101">
        <w:rPr>
          <w:rFonts w:cs="Times New Roman"/>
          <w:szCs w:val="24"/>
        </w:rPr>
        <w:t>т</w:t>
      </w:r>
      <w:r w:rsidRPr="00747101">
        <w:rPr>
          <w:rFonts w:cs="Times New Roman"/>
          <w:szCs w:val="24"/>
        </w:rPr>
        <w:t>ории сельского поселения</w:t>
      </w:r>
      <w:r w:rsidR="008C35D9" w:rsidRPr="00747101">
        <w:rPr>
          <w:rFonts w:cs="Times New Roman"/>
          <w:szCs w:val="24"/>
        </w:rPr>
        <w:t xml:space="preserve">. Особое внимание следует уделять восстановлению зеленого фонда, путем планомерной замены, используя крупномерный посадочный материал саженцев деревьев ценных парод и декоративных кустарников, также отсутствие единого реестра зеленых насаждений поселения, позволяющего осуществлять контроль и мониторинг за количественными и качественными характеристиками зеленых насаждений. Проведение инвентаризации зеленых насаждений, </w:t>
      </w:r>
      <w:proofErr w:type="gramStart"/>
      <w:r w:rsidR="008C35D9" w:rsidRPr="00747101">
        <w:rPr>
          <w:rFonts w:cs="Times New Roman"/>
          <w:szCs w:val="24"/>
        </w:rPr>
        <w:t>с</w:t>
      </w:r>
      <w:proofErr w:type="gramEnd"/>
      <w:r w:rsidR="008C35D9" w:rsidRPr="00747101">
        <w:rPr>
          <w:rFonts w:cs="Times New Roman"/>
          <w:szCs w:val="24"/>
        </w:rPr>
        <w:t xml:space="preserve"> </w:t>
      </w:r>
      <w:proofErr w:type="gramStart"/>
      <w:r w:rsidR="008C35D9" w:rsidRPr="00747101">
        <w:rPr>
          <w:rFonts w:cs="Times New Roman"/>
          <w:szCs w:val="24"/>
        </w:rPr>
        <w:t>последующем</w:t>
      </w:r>
      <w:proofErr w:type="gramEnd"/>
      <w:r w:rsidR="008C35D9" w:rsidRPr="00747101">
        <w:rPr>
          <w:rFonts w:cs="Times New Roman"/>
          <w:szCs w:val="24"/>
        </w:rPr>
        <w:t xml:space="preserve"> присвоением инвентарных номеров и определения точных границ земельных участков с зелеными насаждениями позволит повысить эффективность управления и планирования работ по озеленению территории.   </w:t>
      </w:r>
    </w:p>
    <w:p w:rsidR="008C35D9" w:rsidRPr="00747101" w:rsidRDefault="008C35D9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</w:p>
    <w:p w:rsidR="008C35D9" w:rsidRPr="00747101" w:rsidRDefault="008C35D9" w:rsidP="008C22D1">
      <w:pPr>
        <w:tabs>
          <w:tab w:val="left" w:pos="6521"/>
        </w:tabs>
        <w:spacing w:after="0" w:line="240" w:lineRule="auto"/>
        <w:ind w:right="-142" w:firstLine="567"/>
        <w:jc w:val="both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>Благоустройство в жилых кварталах и дворах населенного пункта.</w:t>
      </w:r>
    </w:p>
    <w:p w:rsidR="00CE15B0" w:rsidRPr="00747101" w:rsidRDefault="00682AF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proofErr w:type="gramStart"/>
      <w:r w:rsidRPr="00747101">
        <w:rPr>
          <w:rFonts w:cs="Times New Roman"/>
          <w:szCs w:val="24"/>
        </w:rPr>
        <w:t>Одной из проблем благоустройства населенного пункта являются негативное отношения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недостаточное количество свободных участков для создания новых мест для отдыха населения, решение вопросов реконстру</w:t>
      </w:r>
      <w:r w:rsidR="000C2163" w:rsidRPr="00747101">
        <w:rPr>
          <w:rFonts w:cs="Times New Roman"/>
          <w:szCs w:val="24"/>
        </w:rPr>
        <w:t>к</w:t>
      </w:r>
      <w:r w:rsidRPr="00747101">
        <w:rPr>
          <w:rFonts w:cs="Times New Roman"/>
          <w:szCs w:val="24"/>
        </w:rPr>
        <w:t xml:space="preserve">ции </w:t>
      </w:r>
      <w:r w:rsidR="000C2163" w:rsidRPr="00747101">
        <w:rPr>
          <w:rFonts w:cs="Times New Roman"/>
          <w:szCs w:val="24"/>
        </w:rPr>
        <w:t>существующих центральных мест массового отдыха, и создание новых обустроенных зон отдыха.</w:t>
      </w:r>
      <w:proofErr w:type="gramEnd"/>
      <w:r w:rsidR="000C2163" w:rsidRPr="00747101">
        <w:rPr>
          <w:rFonts w:cs="Times New Roman"/>
          <w:szCs w:val="24"/>
        </w:rPr>
        <w:t xml:space="preserve"> Приобретение ограждений для обустройства площадок для отдыха, в течени</w:t>
      </w:r>
      <w:proofErr w:type="gramStart"/>
      <w:r w:rsidR="000C2163" w:rsidRPr="00747101">
        <w:rPr>
          <w:rFonts w:cs="Times New Roman"/>
          <w:szCs w:val="24"/>
        </w:rPr>
        <w:t>и</w:t>
      </w:r>
      <w:proofErr w:type="gramEnd"/>
      <w:r w:rsidR="000C2163" w:rsidRPr="00747101">
        <w:rPr>
          <w:rFonts w:cs="Times New Roman"/>
          <w:szCs w:val="24"/>
        </w:rPr>
        <w:t xml:space="preserve"> 201</w:t>
      </w:r>
      <w:r w:rsidR="00747101" w:rsidRPr="00747101">
        <w:rPr>
          <w:rFonts w:cs="Times New Roman"/>
          <w:szCs w:val="24"/>
        </w:rPr>
        <w:t>5</w:t>
      </w:r>
      <w:r w:rsidR="000C2163" w:rsidRPr="00747101">
        <w:rPr>
          <w:rFonts w:cs="Times New Roman"/>
          <w:szCs w:val="24"/>
        </w:rPr>
        <w:t>-201</w:t>
      </w:r>
      <w:r w:rsidR="00747101" w:rsidRPr="00747101">
        <w:rPr>
          <w:rFonts w:cs="Times New Roman"/>
          <w:szCs w:val="24"/>
        </w:rPr>
        <w:t>7</w:t>
      </w:r>
      <w:r w:rsidR="000C2163" w:rsidRPr="00747101">
        <w:rPr>
          <w:rFonts w:cs="Times New Roman"/>
          <w:szCs w:val="24"/>
        </w:rPr>
        <w:t xml:space="preserve"> года необходимо организовать и провести смотры – конкурсы, направленные на благоустройство муниципального образования «За лучшее проведение работ по благоустройству, санитарному содержанию прилегающих территорий»,  «Лучший двор», с привлечением предприятий, организаций и учреждений, различные конкурсы направленные на озеленение дворов, придомовой территории. Проведение данных конкурсов </w:t>
      </w:r>
      <w:r w:rsidR="00CE15B0" w:rsidRPr="00747101">
        <w:rPr>
          <w:rFonts w:cs="Times New Roman"/>
          <w:szCs w:val="24"/>
        </w:rPr>
        <w:t>призвано повышать культуру поведения жителей, прививать бережное отношение к элементам благоустройства, санитарному содержанию прилегающих территорий. Для решения проблем по благоустройству населенного пункта необходимо использовать программный метод. Комплексное решение проблемы окажет положительный результат на санитарн</w:t>
      </w:r>
      <w:proofErr w:type="gramStart"/>
      <w:r w:rsidR="00CE15B0" w:rsidRPr="00747101">
        <w:rPr>
          <w:rFonts w:cs="Times New Roman"/>
          <w:szCs w:val="24"/>
        </w:rPr>
        <w:t>о-</w:t>
      </w:r>
      <w:proofErr w:type="gramEnd"/>
      <w:r w:rsidR="00CE15B0" w:rsidRPr="00747101">
        <w:rPr>
          <w:rFonts w:cs="Times New Roman"/>
          <w:szCs w:val="24"/>
        </w:rPr>
        <w:t xml:space="preserve"> </w:t>
      </w:r>
      <w:r w:rsidR="008C22D1" w:rsidRPr="00747101">
        <w:rPr>
          <w:rFonts w:cs="Times New Roman"/>
          <w:szCs w:val="24"/>
        </w:rPr>
        <w:t>эпидемиологическую</w:t>
      </w:r>
      <w:r w:rsidR="00CE15B0" w:rsidRPr="00747101">
        <w:rPr>
          <w:rFonts w:cs="Times New Roman"/>
          <w:szCs w:val="24"/>
        </w:rPr>
        <w:t xml:space="preserve"> обстановку, предотвратить угрозу жизни и безопасности граждан, будет способствовать повышению уровня их комфортного проживания.</w:t>
      </w:r>
    </w:p>
    <w:p w:rsidR="008C22D1" w:rsidRPr="00747101" w:rsidRDefault="00CE15B0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 xml:space="preserve">                           </w:t>
      </w:r>
    </w:p>
    <w:p w:rsidR="00CE15B0" w:rsidRPr="00747101" w:rsidRDefault="00CE15B0" w:rsidP="008C22D1">
      <w:pPr>
        <w:tabs>
          <w:tab w:val="left" w:pos="6521"/>
        </w:tabs>
        <w:spacing w:after="0" w:line="240" w:lineRule="auto"/>
        <w:ind w:right="-142"/>
        <w:jc w:val="center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>3.О</w:t>
      </w:r>
      <w:r w:rsidR="008C22D1" w:rsidRPr="00747101">
        <w:rPr>
          <w:rFonts w:cs="Times New Roman"/>
          <w:b/>
          <w:szCs w:val="24"/>
        </w:rPr>
        <w:t>сновные цели и задачи программы</w:t>
      </w:r>
    </w:p>
    <w:p w:rsidR="008C22D1" w:rsidRPr="00747101" w:rsidRDefault="008C22D1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b/>
          <w:szCs w:val="24"/>
        </w:rPr>
      </w:pPr>
    </w:p>
    <w:p w:rsidR="00A80CFC" w:rsidRPr="00747101" w:rsidRDefault="00CE15B0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Конкретная  деятельность по выходу из сложившейся ситуации, связанная с планированием и организацией работ по вопросам улучшения благоустройства, по мобилизации финансовых и организационных ресурсов, должна </w:t>
      </w:r>
      <w:r w:rsidR="00A80CFC" w:rsidRPr="00747101">
        <w:rPr>
          <w:rFonts w:cs="Times New Roman"/>
          <w:szCs w:val="24"/>
        </w:rPr>
        <w:t>осуществляться в отсутствии с настоящей программой.</w:t>
      </w:r>
    </w:p>
    <w:p w:rsidR="00A80CFC" w:rsidRPr="00747101" w:rsidRDefault="00A80CFC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Анализ существующего положения в комплексном решении проблем благоустройства сельского поселения.</w:t>
      </w:r>
    </w:p>
    <w:p w:rsidR="0076452B" w:rsidRPr="00747101" w:rsidRDefault="00A80CFC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Для осуществления комплекса проблем, подлежащих программному решению</w:t>
      </w:r>
      <w:r w:rsidR="0076452B" w:rsidRPr="00747101">
        <w:rPr>
          <w:rFonts w:cs="Times New Roman"/>
          <w:szCs w:val="24"/>
        </w:rPr>
        <w:t>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D43525" w:rsidRPr="00747101" w:rsidRDefault="0076452B" w:rsidP="008C22D1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В настоящее время отсутствуют предприятия, организации, </w:t>
      </w:r>
      <w:proofErr w:type="gramStart"/>
      <w:r w:rsidRPr="00747101">
        <w:rPr>
          <w:rFonts w:cs="Times New Roman"/>
          <w:szCs w:val="24"/>
        </w:rPr>
        <w:t>учреждения</w:t>
      </w:r>
      <w:proofErr w:type="gramEnd"/>
      <w:r w:rsidRPr="00747101">
        <w:rPr>
          <w:rFonts w:cs="Times New Roman"/>
          <w:szCs w:val="24"/>
        </w:rPr>
        <w:t xml:space="preserve"> занимающиеся комплексным благоустройством территории сельского по</w:t>
      </w:r>
      <w:r w:rsidR="00D43525" w:rsidRPr="00747101">
        <w:rPr>
          <w:rFonts w:cs="Times New Roman"/>
          <w:szCs w:val="24"/>
        </w:rPr>
        <w:t>селения. В связи с этим требуется привлечение специализированных организаций для решения существующих проблем.</w:t>
      </w:r>
    </w:p>
    <w:p w:rsidR="00D43525" w:rsidRPr="00747101" w:rsidRDefault="00D43525" w:rsidP="008C22D1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lastRenderedPageBreak/>
        <w:t>Одной из задач и является необходимость координировать взаимодействие между предприятиями, организациями, учреждениями при решении вопросов ремонта коммуникаций и объектов благоустройства населенного пункта.</w:t>
      </w:r>
    </w:p>
    <w:p w:rsidR="00D43525" w:rsidRPr="00747101" w:rsidRDefault="00D43525" w:rsidP="008C22D1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Анализ качественного состояния элементов благоустройства. </w:t>
      </w:r>
    </w:p>
    <w:p w:rsidR="00D43525" w:rsidRPr="00747101" w:rsidRDefault="00D43525" w:rsidP="008C22D1">
      <w:pPr>
        <w:tabs>
          <w:tab w:val="left" w:pos="6521"/>
        </w:tabs>
        <w:spacing w:after="0" w:line="240" w:lineRule="auto"/>
        <w:ind w:left="360"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Задачи:</w:t>
      </w:r>
    </w:p>
    <w:p w:rsidR="00D43525" w:rsidRPr="00747101" w:rsidRDefault="00D43525" w:rsidP="008C22D1">
      <w:pPr>
        <w:pStyle w:val="a3"/>
        <w:numPr>
          <w:ilvl w:val="2"/>
          <w:numId w:val="3"/>
        </w:num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Оплата за израсходованную электроэнергию по освещению улиц.</w:t>
      </w:r>
    </w:p>
    <w:p w:rsidR="00D43525" w:rsidRPr="00747101" w:rsidRDefault="00D43525" w:rsidP="008C22D1">
      <w:pPr>
        <w:pStyle w:val="a3"/>
        <w:numPr>
          <w:ilvl w:val="2"/>
          <w:numId w:val="3"/>
        </w:num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Организация благоустройства и озеленения Гуранского сельского поселения, использования, охраны, защиты, воспроизводства зеленных насаждений.</w:t>
      </w:r>
    </w:p>
    <w:p w:rsidR="00D43525" w:rsidRPr="00747101" w:rsidRDefault="00D43525" w:rsidP="008C22D1">
      <w:pPr>
        <w:pStyle w:val="a3"/>
        <w:numPr>
          <w:ilvl w:val="2"/>
          <w:numId w:val="3"/>
        </w:num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Организация мест захоронения твердых бытовых отходов (свалка)</w:t>
      </w:r>
    </w:p>
    <w:p w:rsidR="00D43525" w:rsidRPr="00747101" w:rsidRDefault="00D43525" w:rsidP="008C22D1">
      <w:pPr>
        <w:pStyle w:val="a3"/>
        <w:numPr>
          <w:ilvl w:val="2"/>
          <w:numId w:val="3"/>
        </w:num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Оплата мероприятий по обслуживанию уличного освещения.</w:t>
      </w:r>
    </w:p>
    <w:p w:rsidR="001C6EE2" w:rsidRPr="00747101" w:rsidRDefault="00D43525" w:rsidP="008C22D1">
      <w:pPr>
        <w:pStyle w:val="a3"/>
        <w:numPr>
          <w:ilvl w:val="2"/>
          <w:numId w:val="3"/>
        </w:num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Организация прочих мероприятий по благоустройству территории Гуранского сельского поселения.</w:t>
      </w:r>
    </w:p>
    <w:p w:rsidR="008C22D1" w:rsidRPr="00747101" w:rsidRDefault="001C6EE2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                            </w:t>
      </w:r>
    </w:p>
    <w:p w:rsidR="001C6EE2" w:rsidRPr="00747101" w:rsidRDefault="001C6EE2" w:rsidP="008C22D1">
      <w:pPr>
        <w:tabs>
          <w:tab w:val="left" w:pos="6521"/>
        </w:tabs>
        <w:spacing w:after="0" w:line="240" w:lineRule="auto"/>
        <w:ind w:right="-142"/>
        <w:jc w:val="center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>4.П</w:t>
      </w:r>
      <w:r w:rsidR="008C22D1" w:rsidRPr="00747101">
        <w:rPr>
          <w:rFonts w:cs="Times New Roman"/>
          <w:b/>
          <w:szCs w:val="24"/>
        </w:rPr>
        <w:t>еречень программных мероприятий</w:t>
      </w:r>
    </w:p>
    <w:p w:rsidR="009026F5" w:rsidRPr="007D3B5A" w:rsidRDefault="0076452B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 xml:space="preserve"> 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2"/>
        <w:gridCol w:w="2273"/>
        <w:gridCol w:w="1226"/>
        <w:gridCol w:w="901"/>
        <w:gridCol w:w="850"/>
        <w:gridCol w:w="915"/>
        <w:gridCol w:w="786"/>
        <w:gridCol w:w="1346"/>
        <w:gridCol w:w="1489"/>
      </w:tblGrid>
      <w:tr w:rsidR="00747101" w:rsidRPr="007D3B5A" w:rsidTr="00812CC3">
        <w:trPr>
          <w:trHeight w:val="793"/>
        </w:trPr>
        <w:tc>
          <w:tcPr>
            <w:tcW w:w="562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 xml:space="preserve">№ </w:t>
            </w:r>
            <w:proofErr w:type="gramStart"/>
            <w:r w:rsidRPr="007D3B5A">
              <w:rPr>
                <w:rFonts w:cs="Times New Roman"/>
                <w:sz w:val="22"/>
              </w:rPr>
              <w:t>П</w:t>
            </w:r>
            <w:proofErr w:type="gramEnd"/>
            <w:r w:rsidRPr="007D3B5A">
              <w:rPr>
                <w:rFonts w:cs="Times New Roman"/>
                <w:sz w:val="22"/>
              </w:rPr>
              <w:t>/П</w:t>
            </w:r>
          </w:p>
        </w:tc>
        <w:tc>
          <w:tcPr>
            <w:tcW w:w="2273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Наим</w:t>
            </w:r>
            <w:r>
              <w:rPr>
                <w:rFonts w:cs="Times New Roman"/>
                <w:sz w:val="22"/>
              </w:rPr>
              <w:t>е</w:t>
            </w:r>
            <w:r w:rsidRPr="007D3B5A">
              <w:rPr>
                <w:rFonts w:cs="Times New Roman"/>
                <w:sz w:val="22"/>
              </w:rPr>
              <w:t xml:space="preserve">нование программных мероприятий </w:t>
            </w:r>
          </w:p>
        </w:tc>
        <w:tc>
          <w:tcPr>
            <w:tcW w:w="122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 xml:space="preserve">Срок исполнения </w:t>
            </w:r>
          </w:p>
        </w:tc>
        <w:tc>
          <w:tcPr>
            <w:tcW w:w="901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2015год тыс. руб.</w:t>
            </w:r>
          </w:p>
        </w:tc>
        <w:tc>
          <w:tcPr>
            <w:tcW w:w="850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 xml:space="preserve">2016год тыс. руб. </w:t>
            </w:r>
          </w:p>
        </w:tc>
        <w:tc>
          <w:tcPr>
            <w:tcW w:w="915" w:type="dxa"/>
          </w:tcPr>
          <w:p w:rsidR="00747101" w:rsidRPr="007D3B5A" w:rsidRDefault="00747101" w:rsidP="00747101">
            <w:pPr>
              <w:tabs>
                <w:tab w:val="left" w:pos="6521"/>
              </w:tabs>
              <w:ind w:right="-142"/>
              <w:jc w:val="center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201</w:t>
            </w:r>
            <w:r>
              <w:rPr>
                <w:rFonts w:cs="Times New Roman"/>
                <w:sz w:val="22"/>
              </w:rPr>
              <w:t>7</w:t>
            </w:r>
            <w:r w:rsidRPr="007D3B5A">
              <w:rPr>
                <w:rFonts w:cs="Times New Roman"/>
                <w:sz w:val="22"/>
              </w:rPr>
              <w:t xml:space="preserve">год тыс. </w:t>
            </w:r>
            <w:proofErr w:type="spellStart"/>
            <w:r w:rsidRPr="007D3B5A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786" w:type="dxa"/>
          </w:tcPr>
          <w:p w:rsidR="00747101" w:rsidRPr="007D3B5A" w:rsidRDefault="00747101" w:rsidP="00747101">
            <w:pPr>
              <w:tabs>
                <w:tab w:val="left" w:pos="6521"/>
              </w:tabs>
              <w:ind w:right="-142"/>
              <w:jc w:val="center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134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 xml:space="preserve">Источник </w:t>
            </w:r>
            <w:proofErr w:type="spellStart"/>
            <w:proofErr w:type="gramStart"/>
            <w:r w:rsidRPr="007D3B5A">
              <w:rPr>
                <w:rFonts w:cs="Times New Roman"/>
                <w:sz w:val="22"/>
              </w:rPr>
              <w:t>финансиро</w:t>
            </w:r>
            <w:proofErr w:type="spellEnd"/>
            <w:r w:rsidRPr="007D3B5A">
              <w:rPr>
                <w:rFonts w:cs="Times New Roman"/>
                <w:sz w:val="22"/>
              </w:rPr>
              <w:t xml:space="preserve"> </w:t>
            </w:r>
            <w:proofErr w:type="spellStart"/>
            <w:r w:rsidRPr="007D3B5A">
              <w:rPr>
                <w:rFonts w:cs="Times New Roman"/>
                <w:sz w:val="22"/>
              </w:rPr>
              <w:t>вания</w:t>
            </w:r>
            <w:proofErr w:type="spellEnd"/>
            <w:proofErr w:type="gramEnd"/>
            <w:r w:rsidRPr="007D3B5A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489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Исполнитель программных мероприятий</w:t>
            </w:r>
          </w:p>
        </w:tc>
      </w:tr>
      <w:tr w:rsidR="00747101" w:rsidRPr="007D3B5A" w:rsidTr="00812CC3">
        <w:trPr>
          <w:trHeight w:val="841"/>
        </w:trPr>
        <w:tc>
          <w:tcPr>
            <w:tcW w:w="562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1</w:t>
            </w:r>
          </w:p>
        </w:tc>
        <w:tc>
          <w:tcPr>
            <w:tcW w:w="2273" w:type="dxa"/>
          </w:tcPr>
          <w:p w:rsidR="00747101" w:rsidRPr="0091230B" w:rsidRDefault="00747101" w:rsidP="00712FF9">
            <w:pPr>
              <w:tabs>
                <w:tab w:val="left" w:pos="6521"/>
              </w:tabs>
              <w:ind w:right="-14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Оплата за электроэнергию</w:t>
            </w:r>
            <w:r w:rsidRPr="0091230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2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2014-2016г</w:t>
            </w:r>
          </w:p>
        </w:tc>
        <w:tc>
          <w:tcPr>
            <w:tcW w:w="901" w:type="dxa"/>
          </w:tcPr>
          <w:p w:rsidR="00747101" w:rsidRPr="007D3B5A" w:rsidRDefault="005F5011" w:rsidP="0074710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40,0</w:t>
            </w:r>
          </w:p>
        </w:tc>
        <w:tc>
          <w:tcPr>
            <w:tcW w:w="850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915" w:type="dxa"/>
          </w:tcPr>
          <w:p w:rsidR="00747101" w:rsidRPr="007D3B5A" w:rsidRDefault="00747101" w:rsidP="00747101">
            <w:pPr>
              <w:tabs>
                <w:tab w:val="left" w:pos="6521"/>
              </w:tabs>
              <w:ind w:right="-14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786" w:type="dxa"/>
          </w:tcPr>
          <w:p w:rsidR="00747101" w:rsidRPr="007D3B5A" w:rsidRDefault="005F5011" w:rsidP="00747101">
            <w:pPr>
              <w:tabs>
                <w:tab w:val="left" w:pos="6521"/>
              </w:tabs>
              <w:ind w:right="-142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40,0</w:t>
            </w:r>
          </w:p>
        </w:tc>
        <w:tc>
          <w:tcPr>
            <w:tcW w:w="134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Бюджет сельского поселения</w:t>
            </w:r>
          </w:p>
        </w:tc>
        <w:tc>
          <w:tcPr>
            <w:tcW w:w="1489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proofErr w:type="spellStart"/>
            <w:r w:rsidRPr="007D3B5A">
              <w:rPr>
                <w:rFonts w:cs="Times New Roman"/>
                <w:sz w:val="22"/>
              </w:rPr>
              <w:t>Администра</w:t>
            </w:r>
            <w:proofErr w:type="spellEnd"/>
          </w:p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proofErr w:type="spellStart"/>
            <w:r w:rsidRPr="007D3B5A">
              <w:rPr>
                <w:rFonts w:cs="Times New Roman"/>
                <w:sz w:val="22"/>
              </w:rPr>
              <w:t>ция</w:t>
            </w:r>
            <w:proofErr w:type="spellEnd"/>
            <w:r w:rsidRPr="007D3B5A">
              <w:rPr>
                <w:rFonts w:cs="Times New Roman"/>
                <w:sz w:val="22"/>
              </w:rPr>
              <w:t xml:space="preserve"> с\</w:t>
            </w:r>
            <w:proofErr w:type="gramStart"/>
            <w:r w:rsidRPr="007D3B5A">
              <w:rPr>
                <w:rFonts w:cs="Times New Roman"/>
                <w:sz w:val="22"/>
              </w:rPr>
              <w:t>п</w:t>
            </w:r>
            <w:proofErr w:type="gramEnd"/>
          </w:p>
        </w:tc>
      </w:tr>
      <w:tr w:rsidR="00747101" w:rsidRPr="007D3B5A" w:rsidTr="00812CC3">
        <w:trPr>
          <w:trHeight w:val="1479"/>
        </w:trPr>
        <w:tc>
          <w:tcPr>
            <w:tcW w:w="562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2</w:t>
            </w:r>
          </w:p>
        </w:tc>
        <w:tc>
          <w:tcPr>
            <w:tcW w:w="2273" w:type="dxa"/>
          </w:tcPr>
          <w:p w:rsidR="00747101" w:rsidRPr="007D3B5A" w:rsidRDefault="003E3FCF" w:rsidP="00712FF9">
            <w:pPr>
              <w:tabs>
                <w:tab w:val="left" w:pos="6521"/>
              </w:tabs>
              <w:ind w:right="-14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Электромонтажные работы </w:t>
            </w:r>
            <w:r w:rsidR="00812CC3">
              <w:rPr>
                <w:rFonts w:cs="Times New Roman"/>
                <w:sz w:val="22"/>
              </w:rPr>
              <w:t xml:space="preserve"> по ремонту уличного освещения</w:t>
            </w:r>
          </w:p>
        </w:tc>
        <w:tc>
          <w:tcPr>
            <w:tcW w:w="122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2014-2016г</w:t>
            </w:r>
          </w:p>
        </w:tc>
        <w:tc>
          <w:tcPr>
            <w:tcW w:w="901" w:type="dxa"/>
          </w:tcPr>
          <w:p w:rsidR="00747101" w:rsidRPr="007D3B5A" w:rsidRDefault="005F5011" w:rsidP="00747101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60,0</w:t>
            </w:r>
          </w:p>
        </w:tc>
        <w:tc>
          <w:tcPr>
            <w:tcW w:w="850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915" w:type="dxa"/>
          </w:tcPr>
          <w:p w:rsidR="00747101" w:rsidRDefault="00747101">
            <w:r w:rsidRPr="005C4A0F">
              <w:rPr>
                <w:rFonts w:cs="Times New Roman"/>
                <w:sz w:val="22"/>
              </w:rPr>
              <w:t>0,0</w:t>
            </w:r>
          </w:p>
        </w:tc>
        <w:tc>
          <w:tcPr>
            <w:tcW w:w="786" w:type="dxa"/>
          </w:tcPr>
          <w:p w:rsidR="00747101" w:rsidRPr="007D3B5A" w:rsidRDefault="005F5011" w:rsidP="00747101">
            <w:pPr>
              <w:tabs>
                <w:tab w:val="left" w:pos="6521"/>
              </w:tabs>
              <w:ind w:right="-142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60,0</w:t>
            </w:r>
          </w:p>
        </w:tc>
        <w:tc>
          <w:tcPr>
            <w:tcW w:w="134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Бюджет сельского поселения</w:t>
            </w:r>
          </w:p>
        </w:tc>
        <w:tc>
          <w:tcPr>
            <w:tcW w:w="1489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proofErr w:type="spellStart"/>
            <w:r w:rsidRPr="007D3B5A">
              <w:rPr>
                <w:rFonts w:cs="Times New Roman"/>
                <w:sz w:val="22"/>
              </w:rPr>
              <w:t>Администра</w:t>
            </w:r>
            <w:proofErr w:type="spellEnd"/>
          </w:p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proofErr w:type="spellStart"/>
            <w:r w:rsidRPr="007D3B5A">
              <w:rPr>
                <w:rFonts w:cs="Times New Roman"/>
                <w:sz w:val="22"/>
              </w:rPr>
              <w:t>ция</w:t>
            </w:r>
            <w:proofErr w:type="spellEnd"/>
            <w:r w:rsidRPr="007D3B5A">
              <w:rPr>
                <w:rFonts w:cs="Times New Roman"/>
                <w:sz w:val="22"/>
              </w:rPr>
              <w:t xml:space="preserve"> с\</w:t>
            </w:r>
            <w:proofErr w:type="gramStart"/>
            <w:r w:rsidRPr="007D3B5A">
              <w:rPr>
                <w:rFonts w:cs="Times New Roman"/>
                <w:sz w:val="22"/>
              </w:rPr>
              <w:t>п</w:t>
            </w:r>
            <w:proofErr w:type="gramEnd"/>
          </w:p>
        </w:tc>
      </w:tr>
      <w:tr w:rsidR="00747101" w:rsidRPr="007D3B5A" w:rsidTr="00812CC3">
        <w:trPr>
          <w:trHeight w:val="906"/>
        </w:trPr>
        <w:tc>
          <w:tcPr>
            <w:tcW w:w="562" w:type="dxa"/>
            <w:tcBorders>
              <w:bottom w:val="single" w:sz="4" w:space="0" w:color="auto"/>
            </w:tcBorders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747101" w:rsidRPr="007D3B5A" w:rsidRDefault="003E3FCF" w:rsidP="00712FF9">
            <w:pPr>
              <w:tabs>
                <w:tab w:val="left" w:pos="6521"/>
              </w:tabs>
              <w:ind w:right="-14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Приобретение светильников</w:t>
            </w:r>
            <w:r w:rsidR="007656ED">
              <w:rPr>
                <w:rFonts w:cs="Times New Roman"/>
                <w:sz w:val="22"/>
              </w:rPr>
              <w:t>, лампочек, фотореле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2014-2016г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47101" w:rsidRPr="007D3B5A" w:rsidRDefault="007656ED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747101" w:rsidRDefault="00747101">
            <w:r w:rsidRPr="005C4A0F">
              <w:rPr>
                <w:rFonts w:cs="Times New Roman"/>
                <w:sz w:val="22"/>
              </w:rPr>
              <w:t>0,0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47101" w:rsidRPr="007D3B5A" w:rsidRDefault="007656ED" w:rsidP="00747101">
            <w:pPr>
              <w:tabs>
                <w:tab w:val="left" w:pos="6521"/>
              </w:tabs>
              <w:ind w:right="-142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5F5011">
              <w:rPr>
                <w:rFonts w:cs="Times New Roman"/>
                <w:sz w:val="22"/>
              </w:rPr>
              <w:t>0,0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Бюджет сельского поселения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proofErr w:type="spellStart"/>
            <w:r w:rsidRPr="007D3B5A">
              <w:rPr>
                <w:rFonts w:cs="Times New Roman"/>
                <w:sz w:val="22"/>
              </w:rPr>
              <w:t>Администра</w:t>
            </w:r>
            <w:proofErr w:type="spellEnd"/>
          </w:p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proofErr w:type="spellStart"/>
            <w:r w:rsidRPr="007D3B5A">
              <w:rPr>
                <w:rFonts w:cs="Times New Roman"/>
                <w:sz w:val="22"/>
              </w:rPr>
              <w:t>ция</w:t>
            </w:r>
            <w:proofErr w:type="spellEnd"/>
            <w:r w:rsidRPr="007D3B5A">
              <w:rPr>
                <w:rFonts w:cs="Times New Roman"/>
                <w:sz w:val="22"/>
              </w:rPr>
              <w:t xml:space="preserve"> с\</w:t>
            </w:r>
            <w:proofErr w:type="gramStart"/>
            <w:r w:rsidRPr="007D3B5A">
              <w:rPr>
                <w:rFonts w:cs="Times New Roman"/>
                <w:sz w:val="22"/>
              </w:rPr>
              <w:t>п</w:t>
            </w:r>
            <w:proofErr w:type="gramEnd"/>
          </w:p>
        </w:tc>
      </w:tr>
      <w:tr w:rsidR="00747101" w:rsidRPr="007D3B5A" w:rsidTr="00812CC3">
        <w:trPr>
          <w:trHeight w:val="327"/>
        </w:trPr>
        <w:tc>
          <w:tcPr>
            <w:tcW w:w="562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73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 w:rsidRPr="007D3B5A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122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01" w:type="dxa"/>
          </w:tcPr>
          <w:p w:rsidR="00747101" w:rsidRPr="007D3B5A" w:rsidRDefault="007656ED" w:rsidP="009026F5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5F5011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915" w:type="dxa"/>
          </w:tcPr>
          <w:p w:rsidR="00747101" w:rsidRDefault="00747101">
            <w:r w:rsidRPr="005C4A0F">
              <w:rPr>
                <w:rFonts w:cs="Times New Roman"/>
                <w:sz w:val="22"/>
              </w:rPr>
              <w:t>0,0</w:t>
            </w:r>
          </w:p>
        </w:tc>
        <w:tc>
          <w:tcPr>
            <w:tcW w:w="786" w:type="dxa"/>
          </w:tcPr>
          <w:p w:rsidR="00747101" w:rsidRPr="007D3B5A" w:rsidRDefault="007656ED" w:rsidP="007656ED">
            <w:pPr>
              <w:tabs>
                <w:tab w:val="center" w:pos="356"/>
                <w:tab w:val="left" w:pos="6521"/>
              </w:tabs>
              <w:ind w:right="-14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  <w:t>140,0</w:t>
            </w:r>
          </w:p>
        </w:tc>
        <w:tc>
          <w:tcPr>
            <w:tcW w:w="1346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89" w:type="dxa"/>
          </w:tcPr>
          <w:p w:rsidR="00747101" w:rsidRPr="007D3B5A" w:rsidRDefault="00747101" w:rsidP="00712FF9">
            <w:pPr>
              <w:tabs>
                <w:tab w:val="left" w:pos="6521"/>
              </w:tabs>
              <w:ind w:right="-142"/>
              <w:jc w:val="both"/>
              <w:rPr>
                <w:rFonts w:cs="Times New Roman"/>
                <w:sz w:val="22"/>
              </w:rPr>
            </w:pPr>
          </w:p>
        </w:tc>
      </w:tr>
    </w:tbl>
    <w:p w:rsidR="006B30AD" w:rsidRDefault="000C2163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 xml:space="preserve">  </w:t>
      </w:r>
      <w:r w:rsidR="00682AF2" w:rsidRPr="007D3B5A">
        <w:rPr>
          <w:rFonts w:cs="Times New Roman"/>
          <w:sz w:val="28"/>
          <w:szCs w:val="28"/>
        </w:rPr>
        <w:t xml:space="preserve"> </w:t>
      </w:r>
      <w:r w:rsidR="00E632EB" w:rsidRPr="007D3B5A">
        <w:rPr>
          <w:rFonts w:cs="Times New Roman"/>
          <w:sz w:val="28"/>
          <w:szCs w:val="28"/>
        </w:rPr>
        <w:t xml:space="preserve">  </w:t>
      </w:r>
    </w:p>
    <w:p w:rsidR="008C22D1" w:rsidRPr="00747101" w:rsidRDefault="00132FC6" w:rsidP="009026F5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 xml:space="preserve">                                 </w:t>
      </w:r>
      <w:r w:rsidR="008C22D1" w:rsidRPr="00747101">
        <w:rPr>
          <w:rFonts w:cs="Times New Roman"/>
          <w:b/>
          <w:szCs w:val="24"/>
        </w:rPr>
        <w:t>5.Механизм реализации программы</w:t>
      </w:r>
    </w:p>
    <w:p w:rsidR="008C22D1" w:rsidRPr="00747101" w:rsidRDefault="008C22D1" w:rsidP="008C22D1">
      <w:pPr>
        <w:tabs>
          <w:tab w:val="left" w:pos="6521"/>
        </w:tabs>
        <w:spacing w:after="0" w:line="240" w:lineRule="auto"/>
        <w:ind w:right="-142"/>
        <w:jc w:val="both"/>
        <w:rPr>
          <w:rFonts w:cs="Times New Roman"/>
          <w:b/>
          <w:szCs w:val="24"/>
        </w:rPr>
      </w:pPr>
    </w:p>
    <w:p w:rsidR="00132FC6" w:rsidRPr="00747101" w:rsidRDefault="00132FC6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Управление реализацией программы осуществляет муниципальный заказчик – Администрация Гуранского сельского поселения.</w:t>
      </w:r>
    </w:p>
    <w:p w:rsidR="00132FC6" w:rsidRPr="00747101" w:rsidRDefault="00132FC6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Муниципальный заказчик программы несет ответственность за реализацию программы, уточняет сроки  реализации </w:t>
      </w:r>
      <w:proofErr w:type="gramStart"/>
      <w:r w:rsidRPr="00747101">
        <w:rPr>
          <w:rFonts w:cs="Times New Roman"/>
          <w:szCs w:val="24"/>
        </w:rPr>
        <w:t>программы</w:t>
      </w:r>
      <w:proofErr w:type="gramEnd"/>
      <w:r w:rsidRPr="00747101">
        <w:rPr>
          <w:rFonts w:cs="Times New Roman"/>
          <w:szCs w:val="24"/>
        </w:rPr>
        <w:t xml:space="preserve"> и объемы их финансирования Муниципальным заказчиком программы выполняются следующие основные задачи:</w:t>
      </w:r>
    </w:p>
    <w:p w:rsidR="001F345C" w:rsidRPr="00747101" w:rsidRDefault="00132FC6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</w:t>
      </w:r>
      <w:r w:rsidR="001F345C" w:rsidRPr="00747101">
        <w:rPr>
          <w:rFonts w:cs="Times New Roman"/>
          <w:szCs w:val="24"/>
        </w:rPr>
        <w:t xml:space="preserve">экономический анализ эффективности программных проектов и мероприятий программы, </w:t>
      </w:r>
    </w:p>
    <w:p w:rsidR="001F345C" w:rsidRPr="00747101" w:rsidRDefault="001F345C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подготовка предложений по составлению плана инвестиционных и текущих расходов на очередной период, </w:t>
      </w:r>
    </w:p>
    <w:p w:rsidR="001F345C" w:rsidRPr="00747101" w:rsidRDefault="001F345C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1F345C" w:rsidRPr="00747101" w:rsidRDefault="001F345C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A52AF0" w:rsidRPr="00747101" w:rsidRDefault="001F345C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мероприятия программы реализуется посредством заключения мун</w:t>
      </w:r>
      <w:r w:rsidR="00A52AF0" w:rsidRPr="00747101">
        <w:rPr>
          <w:rFonts w:cs="Times New Roman"/>
          <w:szCs w:val="24"/>
        </w:rPr>
        <w:t>иципальных контрактов, договоро</w:t>
      </w:r>
      <w:r w:rsidRPr="00747101">
        <w:rPr>
          <w:rFonts w:cs="Times New Roman"/>
          <w:szCs w:val="24"/>
        </w:rPr>
        <w:t xml:space="preserve">в между </w:t>
      </w:r>
      <w:r w:rsidR="00A52AF0" w:rsidRPr="00747101">
        <w:rPr>
          <w:rFonts w:cs="Times New Roman"/>
          <w:szCs w:val="24"/>
        </w:rPr>
        <w:t>муниципальным заказчиком и исполнителями программы.</w:t>
      </w:r>
    </w:p>
    <w:p w:rsidR="00A52AF0" w:rsidRPr="00747101" w:rsidRDefault="00A52AF0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</w:t>
      </w:r>
      <w:proofErr w:type="gramStart"/>
      <w:r w:rsidRPr="00747101">
        <w:rPr>
          <w:rFonts w:cs="Times New Roman"/>
          <w:szCs w:val="24"/>
        </w:rPr>
        <w:t>контроль за</w:t>
      </w:r>
      <w:proofErr w:type="gramEnd"/>
      <w:r w:rsidRPr="00747101">
        <w:rPr>
          <w:rFonts w:cs="Times New Roman"/>
          <w:szCs w:val="24"/>
        </w:rPr>
        <w:t xml:space="preserve"> реализацией программы осуществляется Администрацией Гуранского сельского поселения.</w:t>
      </w:r>
    </w:p>
    <w:p w:rsidR="00A52AF0" w:rsidRPr="00747101" w:rsidRDefault="00A52AF0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исполнитель программы Администрации Гуранского сельского поселения </w:t>
      </w:r>
    </w:p>
    <w:p w:rsidR="00A52AF0" w:rsidRPr="00747101" w:rsidRDefault="00A52AF0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ежеквартально собирают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C572C9" w:rsidRPr="00747101" w:rsidRDefault="00A52AF0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осуществляет обобщение и подготовку информации о ходе </w:t>
      </w:r>
      <w:r w:rsidR="00C572C9" w:rsidRPr="00747101">
        <w:rPr>
          <w:rFonts w:cs="Times New Roman"/>
          <w:szCs w:val="24"/>
        </w:rPr>
        <w:t xml:space="preserve">ее реализации. </w:t>
      </w:r>
    </w:p>
    <w:p w:rsidR="00C572C9" w:rsidRPr="00747101" w:rsidRDefault="00C572C9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</w:p>
    <w:p w:rsidR="00C572C9" w:rsidRPr="00747101" w:rsidRDefault="00C572C9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b/>
          <w:szCs w:val="24"/>
        </w:rPr>
      </w:pPr>
      <w:r w:rsidRPr="00747101">
        <w:rPr>
          <w:rFonts w:cs="Times New Roman"/>
          <w:b/>
          <w:szCs w:val="24"/>
        </w:rPr>
        <w:t xml:space="preserve">                 6.Оценкаа эффе</w:t>
      </w:r>
      <w:r w:rsidR="008C22D1" w:rsidRPr="00747101">
        <w:rPr>
          <w:rFonts w:cs="Times New Roman"/>
          <w:b/>
          <w:szCs w:val="24"/>
        </w:rPr>
        <w:t>ктивности реализации программы</w:t>
      </w:r>
    </w:p>
    <w:p w:rsidR="00C572C9" w:rsidRPr="00747101" w:rsidRDefault="00C572C9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</w:p>
    <w:p w:rsidR="00C572C9" w:rsidRPr="00747101" w:rsidRDefault="00C572C9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Прогнозированные конечные результаты реализации программы предусматривают повышение уровня благоустройства населенного пункта, улучшения санитарного содержания территории, экологической безопасности населенного пункта.</w:t>
      </w:r>
    </w:p>
    <w:p w:rsidR="00C572C9" w:rsidRPr="00747101" w:rsidRDefault="00C572C9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  В результате реализации программы ожидается создание условий обеспечивающих комфортные условия для работы и отдыха населения. </w:t>
      </w:r>
    </w:p>
    <w:p w:rsidR="00092274" w:rsidRPr="00747101" w:rsidRDefault="00C572C9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Будет скоординирована </w:t>
      </w:r>
      <w:r w:rsidR="00132FC6" w:rsidRPr="00747101">
        <w:rPr>
          <w:rFonts w:cs="Times New Roman"/>
          <w:szCs w:val="24"/>
        </w:rPr>
        <w:t xml:space="preserve"> </w:t>
      </w:r>
      <w:r w:rsidR="00092274" w:rsidRPr="00747101">
        <w:rPr>
          <w:rFonts w:cs="Times New Roman"/>
          <w:szCs w:val="24"/>
        </w:rPr>
        <w:t>деятельность предприятий, обеспечивающих благоустройство населенного пункта и предприятий</w:t>
      </w:r>
      <w:proofErr w:type="gramStart"/>
      <w:r w:rsidR="00092274" w:rsidRPr="00747101">
        <w:rPr>
          <w:rFonts w:cs="Times New Roman"/>
          <w:szCs w:val="24"/>
        </w:rPr>
        <w:t xml:space="preserve"> ,</w:t>
      </w:r>
      <w:proofErr w:type="gramEnd"/>
      <w:r w:rsidR="00092274" w:rsidRPr="00747101">
        <w:rPr>
          <w:rFonts w:cs="Times New Roman"/>
          <w:szCs w:val="24"/>
        </w:rPr>
        <w:t xml:space="preserve"> имеющих в пользовании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092274" w:rsidRPr="00747101" w:rsidRDefault="00092274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Эффективность программы оценивается по следующим показателям</w:t>
      </w:r>
      <w:proofErr w:type="gramStart"/>
      <w:r w:rsidRPr="00747101">
        <w:rPr>
          <w:rFonts w:cs="Times New Roman"/>
          <w:szCs w:val="24"/>
        </w:rPr>
        <w:t xml:space="preserve"> .</w:t>
      </w:r>
      <w:proofErr w:type="gramEnd"/>
    </w:p>
    <w:p w:rsidR="00092274" w:rsidRPr="00747101" w:rsidRDefault="00092274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Процент соответствия объектов внешнего благоустройства (озеленения, наружное освещение, обслуживание наружного освещения, ограждение придомовой территории).</w:t>
      </w:r>
    </w:p>
    <w:p w:rsidR="00092274" w:rsidRPr="00747101" w:rsidRDefault="00092274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процент привлечения населения сельского поселения к работам по благоустройству.</w:t>
      </w:r>
    </w:p>
    <w:p w:rsidR="00092274" w:rsidRPr="00747101" w:rsidRDefault="00092274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процент привлечения предприятий и организаций поселения к работам по благоустройству.</w:t>
      </w:r>
    </w:p>
    <w:p w:rsidR="00132FC6" w:rsidRPr="00747101" w:rsidRDefault="00092274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уровень взаимодействий предприятия, </w:t>
      </w:r>
      <w:r w:rsidR="00D4372E" w:rsidRPr="00747101">
        <w:rPr>
          <w:rFonts w:cs="Times New Roman"/>
          <w:szCs w:val="24"/>
        </w:rPr>
        <w:t>обеспечивающих благоустройство поселения и предприятий арендаторов инженерных сетей.</w:t>
      </w:r>
    </w:p>
    <w:p w:rsidR="00D4372E" w:rsidRPr="00747101" w:rsidRDefault="00D4372E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уровень благоустроенности сельского по</w:t>
      </w:r>
      <w:r w:rsidR="005F5011">
        <w:rPr>
          <w:rFonts w:cs="Times New Roman"/>
          <w:szCs w:val="24"/>
        </w:rPr>
        <w:t>селения (</w:t>
      </w:r>
      <w:r w:rsidRPr="00747101">
        <w:rPr>
          <w:rFonts w:cs="Times New Roman"/>
          <w:szCs w:val="24"/>
        </w:rPr>
        <w:t>обеспеченность поселения сетями наружного освещения, зеленными насаждениями, детскими игровыми и спортивными площадками).</w:t>
      </w:r>
    </w:p>
    <w:p w:rsidR="00D4372E" w:rsidRPr="00747101" w:rsidRDefault="00D4372E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В результате реализации программы ожидается:</w:t>
      </w:r>
    </w:p>
    <w:p w:rsidR="00D4372E" w:rsidRPr="00747101" w:rsidRDefault="00D4372E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улучшение экологической обстановки и создание среды комфортной для проживания.</w:t>
      </w:r>
    </w:p>
    <w:p w:rsidR="00D4372E" w:rsidRPr="00747101" w:rsidRDefault="00D4372E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>- совершенствования эстетического состояния территории поселения.</w:t>
      </w:r>
    </w:p>
    <w:p w:rsidR="00D4372E" w:rsidRPr="00747101" w:rsidRDefault="00D4372E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  <w:r w:rsidRPr="00747101">
        <w:rPr>
          <w:rFonts w:cs="Times New Roman"/>
          <w:szCs w:val="24"/>
        </w:rPr>
        <w:t xml:space="preserve">- предотвращение сокращения зеленых насаждений. </w:t>
      </w:r>
    </w:p>
    <w:p w:rsidR="00E632EB" w:rsidRPr="00747101" w:rsidRDefault="00E632EB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</w:p>
    <w:p w:rsidR="00322F4B" w:rsidRPr="00747101" w:rsidRDefault="00322F4B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Cs w:val="24"/>
        </w:rPr>
      </w:pPr>
    </w:p>
    <w:p w:rsidR="00322F4B" w:rsidRPr="007D3B5A" w:rsidRDefault="00322F4B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 w:val="28"/>
          <w:szCs w:val="28"/>
        </w:rPr>
      </w:pPr>
      <w:r w:rsidRPr="007D3B5A">
        <w:rPr>
          <w:rFonts w:cs="Times New Roman"/>
          <w:sz w:val="28"/>
          <w:szCs w:val="28"/>
        </w:rPr>
        <w:t xml:space="preserve">         </w:t>
      </w:r>
    </w:p>
    <w:p w:rsidR="00322F4B" w:rsidRPr="007D3B5A" w:rsidRDefault="00322F4B" w:rsidP="008C22D1">
      <w:pPr>
        <w:tabs>
          <w:tab w:val="left" w:pos="6521"/>
        </w:tabs>
        <w:spacing w:after="0" w:line="240" w:lineRule="auto"/>
        <w:ind w:right="-142" w:firstLine="284"/>
        <w:jc w:val="both"/>
        <w:rPr>
          <w:rFonts w:cs="Times New Roman"/>
          <w:sz w:val="28"/>
          <w:szCs w:val="28"/>
        </w:rPr>
      </w:pPr>
    </w:p>
    <w:p w:rsidR="00EF1A22" w:rsidRPr="007D3B5A" w:rsidRDefault="00EF1A22" w:rsidP="008C22D1">
      <w:pPr>
        <w:tabs>
          <w:tab w:val="left" w:pos="6521"/>
        </w:tabs>
        <w:spacing w:after="0" w:line="240" w:lineRule="auto"/>
        <w:ind w:left="1276" w:right="-142" w:hanging="1276"/>
        <w:jc w:val="both"/>
        <w:rPr>
          <w:rFonts w:cs="Times New Roman"/>
          <w:sz w:val="28"/>
          <w:szCs w:val="28"/>
        </w:rPr>
      </w:pPr>
    </w:p>
    <w:p w:rsidR="00EF1A22" w:rsidRPr="00BA3018" w:rsidRDefault="00EF1A22" w:rsidP="008C22D1">
      <w:pPr>
        <w:tabs>
          <w:tab w:val="left" w:pos="6521"/>
        </w:tabs>
        <w:spacing w:after="0" w:line="240" w:lineRule="auto"/>
        <w:ind w:left="1276" w:right="-142" w:hanging="1276"/>
        <w:jc w:val="both"/>
        <w:rPr>
          <w:rFonts w:cs="Times New Roman"/>
          <w:b/>
          <w:sz w:val="22"/>
        </w:rPr>
      </w:pPr>
    </w:p>
    <w:sectPr w:rsidR="00EF1A22" w:rsidRPr="00BA3018" w:rsidSect="008C22D1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F08"/>
    <w:multiLevelType w:val="hybridMultilevel"/>
    <w:tmpl w:val="5B1C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6F58"/>
    <w:multiLevelType w:val="hybridMultilevel"/>
    <w:tmpl w:val="07EEB1C2"/>
    <w:lvl w:ilvl="0" w:tplc="042A201C">
      <w:start w:val="1"/>
      <w:numFmt w:val="decimal"/>
      <w:lvlText w:val="%1."/>
      <w:lvlJc w:val="left"/>
      <w:pPr>
        <w:ind w:left="7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319018E3"/>
    <w:multiLevelType w:val="multilevel"/>
    <w:tmpl w:val="FD540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073"/>
    <w:rsid w:val="000012E0"/>
    <w:rsid w:val="000132EE"/>
    <w:rsid w:val="0004075D"/>
    <w:rsid w:val="00066989"/>
    <w:rsid w:val="00092274"/>
    <w:rsid w:val="000A1A00"/>
    <w:rsid w:val="000C2163"/>
    <w:rsid w:val="000C25C3"/>
    <w:rsid w:val="00132FC6"/>
    <w:rsid w:val="00142CE3"/>
    <w:rsid w:val="00144037"/>
    <w:rsid w:val="00180CFD"/>
    <w:rsid w:val="0019442F"/>
    <w:rsid w:val="001A4CA1"/>
    <w:rsid w:val="001C6EE2"/>
    <w:rsid w:val="001F345C"/>
    <w:rsid w:val="001F4878"/>
    <w:rsid w:val="002A4823"/>
    <w:rsid w:val="002D0A21"/>
    <w:rsid w:val="002E503E"/>
    <w:rsid w:val="00322F4B"/>
    <w:rsid w:val="00344723"/>
    <w:rsid w:val="003D43C9"/>
    <w:rsid w:val="003E3FCF"/>
    <w:rsid w:val="00442492"/>
    <w:rsid w:val="004472ED"/>
    <w:rsid w:val="0047516F"/>
    <w:rsid w:val="004B2A17"/>
    <w:rsid w:val="004D3073"/>
    <w:rsid w:val="005F5011"/>
    <w:rsid w:val="00640672"/>
    <w:rsid w:val="0066590D"/>
    <w:rsid w:val="00682AF2"/>
    <w:rsid w:val="0068575C"/>
    <w:rsid w:val="006B30AD"/>
    <w:rsid w:val="006C299C"/>
    <w:rsid w:val="00704E5F"/>
    <w:rsid w:val="00706991"/>
    <w:rsid w:val="007173EF"/>
    <w:rsid w:val="007201A5"/>
    <w:rsid w:val="00747101"/>
    <w:rsid w:val="0076452B"/>
    <w:rsid w:val="007656ED"/>
    <w:rsid w:val="00765F7A"/>
    <w:rsid w:val="007D3B5A"/>
    <w:rsid w:val="007E04C0"/>
    <w:rsid w:val="00812CC3"/>
    <w:rsid w:val="008C22D1"/>
    <w:rsid w:val="008C35D9"/>
    <w:rsid w:val="009026F5"/>
    <w:rsid w:val="0091230B"/>
    <w:rsid w:val="0094567D"/>
    <w:rsid w:val="00965B97"/>
    <w:rsid w:val="009D0D61"/>
    <w:rsid w:val="00A52AF0"/>
    <w:rsid w:val="00A7064C"/>
    <w:rsid w:val="00A80CFC"/>
    <w:rsid w:val="00A81731"/>
    <w:rsid w:val="00AE6242"/>
    <w:rsid w:val="00B6271F"/>
    <w:rsid w:val="00B70305"/>
    <w:rsid w:val="00BA3018"/>
    <w:rsid w:val="00BF77A0"/>
    <w:rsid w:val="00C572C9"/>
    <w:rsid w:val="00CE15B0"/>
    <w:rsid w:val="00D43525"/>
    <w:rsid w:val="00D4372E"/>
    <w:rsid w:val="00D439F7"/>
    <w:rsid w:val="00D941C4"/>
    <w:rsid w:val="00E632EB"/>
    <w:rsid w:val="00E97442"/>
    <w:rsid w:val="00EF1A22"/>
    <w:rsid w:val="00F4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91"/>
    <w:pPr>
      <w:ind w:left="720"/>
      <w:contextualSpacing/>
    </w:pPr>
  </w:style>
  <w:style w:type="table" w:styleId="a4">
    <w:name w:val="Table Grid"/>
    <w:basedOn w:val="a1"/>
    <w:uiPriority w:val="59"/>
    <w:rsid w:val="00BA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91"/>
    <w:pPr>
      <w:ind w:left="720"/>
      <w:contextualSpacing/>
    </w:pPr>
  </w:style>
  <w:style w:type="table" w:styleId="a4">
    <w:name w:val="Table Grid"/>
    <w:basedOn w:val="a1"/>
    <w:uiPriority w:val="59"/>
    <w:rsid w:val="00BA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2015-12-21T03:05:00Z</cp:lastPrinted>
  <dcterms:created xsi:type="dcterms:W3CDTF">2014-12-12T02:58:00Z</dcterms:created>
  <dcterms:modified xsi:type="dcterms:W3CDTF">2015-12-21T03:05:00Z</dcterms:modified>
</cp:coreProperties>
</file>