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CD" w:rsidRDefault="00400FCD" w:rsidP="000E1450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A650"/>
          <w:sz w:val="27"/>
          <w:szCs w:val="27"/>
        </w:rPr>
        <w:t>Должностные лица администрации Гуранского сельского поселения</w:t>
      </w:r>
    </w:p>
    <w:p w:rsidR="00400FCD" w:rsidRDefault="00400FCD" w:rsidP="000E1450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Глава Гуранского сельского поселения – Греб Александр Владимирович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Ведущий специалист администрации – Кудрявцева Кристина Геннадьевна</w:t>
      </w:r>
    </w:p>
    <w:p w:rsidR="00400FCD" w:rsidRDefault="00400FCD" w:rsidP="000E1450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Ведущий специалист</w:t>
      </w:r>
      <w:r w:rsidRPr="00400FCD">
        <w:t xml:space="preserve"> </w:t>
      </w:r>
      <w:r w:rsidRPr="00400FCD">
        <w:rPr>
          <w:rFonts w:ascii="Verdana" w:hAnsi="Verdana"/>
          <w:color w:val="000000"/>
          <w:sz w:val="18"/>
          <w:szCs w:val="18"/>
        </w:rPr>
        <w:t>администрации</w:t>
      </w:r>
      <w:r>
        <w:rPr>
          <w:rFonts w:ascii="Verdana" w:hAnsi="Verdana"/>
          <w:color w:val="000000"/>
          <w:sz w:val="18"/>
          <w:szCs w:val="18"/>
        </w:rPr>
        <w:t xml:space="preserve"> – Коренькова Евгения Федоровна</w:t>
      </w:r>
    </w:p>
    <w:p w:rsidR="000E1450" w:rsidRDefault="00400FCD" w:rsidP="000E1450">
      <w:pPr>
        <w:pStyle w:val="a3"/>
        <w:jc w:val="center"/>
        <w:rPr>
          <w:rStyle w:val="a4"/>
          <w:rFonts w:ascii="Arial" w:hAnsi="Arial" w:cs="Arial"/>
          <w:b/>
          <w:bCs/>
          <w:color w:val="00A650"/>
        </w:rPr>
      </w:pPr>
      <w:r>
        <w:rPr>
          <w:rFonts w:ascii="Verdana" w:hAnsi="Verdana"/>
          <w:color w:val="000000"/>
          <w:sz w:val="18"/>
          <w:szCs w:val="18"/>
        </w:rPr>
        <w:t>Ведущий специалист</w:t>
      </w:r>
      <w:r w:rsidRPr="00400FCD">
        <w:t xml:space="preserve"> </w:t>
      </w:r>
      <w:r w:rsidRPr="00400FCD">
        <w:rPr>
          <w:rFonts w:ascii="Verdana" w:hAnsi="Verdana"/>
          <w:color w:val="000000"/>
          <w:sz w:val="18"/>
          <w:szCs w:val="18"/>
        </w:rPr>
        <w:t>администрации</w:t>
      </w:r>
      <w:r>
        <w:rPr>
          <w:rFonts w:ascii="Verdana" w:hAnsi="Verdana"/>
          <w:color w:val="000000"/>
          <w:sz w:val="18"/>
          <w:szCs w:val="18"/>
        </w:rPr>
        <w:t xml:space="preserve"> – Казанцев Алексей Васильевич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Специалист администрации – Нестеренко Виктория Сергеевна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00A650"/>
        </w:rPr>
        <w:t>Полномочия администрации Гуранского сельского поселения</w:t>
      </w:r>
    </w:p>
    <w:p w:rsidR="00400FCD" w:rsidRPr="00400FCD" w:rsidRDefault="00400FCD" w:rsidP="000E1450">
      <w:pPr>
        <w:pStyle w:val="a3"/>
        <w:jc w:val="both"/>
        <w:rPr>
          <w:rFonts w:ascii="Arial" w:hAnsi="Arial" w:cs="Arial"/>
          <w:b/>
          <w:bCs/>
          <w:i/>
          <w:iCs/>
          <w:color w:val="00A650"/>
        </w:rPr>
      </w:pPr>
      <w:r>
        <w:rPr>
          <w:rFonts w:ascii="Verdana" w:hAnsi="Verdana"/>
          <w:color w:val="000000"/>
          <w:sz w:val="18"/>
          <w:szCs w:val="18"/>
        </w:rPr>
        <w:t>1. В целях решения вопросов местного значения к полномочи</w:t>
      </w:r>
      <w:r w:rsidR="000E1450">
        <w:rPr>
          <w:rFonts w:ascii="Verdana" w:hAnsi="Verdana"/>
          <w:color w:val="000000"/>
          <w:sz w:val="18"/>
          <w:szCs w:val="18"/>
        </w:rPr>
        <w:t>я</w:t>
      </w:r>
      <w:r>
        <w:rPr>
          <w:rFonts w:ascii="Verdana" w:hAnsi="Verdana"/>
          <w:color w:val="000000"/>
          <w:sz w:val="18"/>
          <w:szCs w:val="18"/>
        </w:rPr>
        <w:t>м администрации Гуранского сельского поселения относятся реализуемые в установленном законодательством и Уставом Гуранского муниципального образования порядке: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1) обеспечение исполнительно-распорядит</w:t>
      </w:r>
      <w:r w:rsidR="000E1450">
        <w:t xml:space="preserve">ельных и контрольных функций по </w:t>
      </w:r>
      <w:r w:rsidRPr="000E1450">
        <w:t>решению вопросов местного значения в интересах населения сельского Поселения;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2) формирование, исполнение местного бюджета;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3) управление и распоряжение имуществом, находящимся в муниципальной собственности, в порядке, определенном Думой сельского Поселения;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4) разработка проектов планов и программ социально</w:t>
      </w:r>
      <w:bookmarkStart w:id="0" w:name="_GoBack"/>
      <w:bookmarkEnd w:id="0"/>
      <w:r w:rsidRPr="000E1450">
        <w:t>-экономического развития сельского Поселения: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5) разработка и представление Думе сельского Поселения структуры администрации сельского Поселения и положений об органах администрации сельского Поселения, наделенных правами юридического лица: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6) организационное и материально-техни</w:t>
      </w:r>
      <w:r w:rsidR="000E1450">
        <w:t xml:space="preserve">ческое обеспечение подготовки и </w:t>
      </w:r>
      <w:r w:rsidRPr="000E1450">
        <w:t>проведения муниципальных выборов, местного реф</w:t>
      </w:r>
      <w:r w:rsidR="000E1450">
        <w:t xml:space="preserve">ерендума, голосования по отзыву </w:t>
      </w:r>
      <w:r w:rsidRPr="000E1450">
        <w:t>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7) принятие решения о создании в установле</w:t>
      </w:r>
      <w:r w:rsidR="000E1450">
        <w:t xml:space="preserve">нном порядке печатного средства </w:t>
      </w:r>
      <w:r w:rsidRPr="000E1450">
        <w:t>массовой информации для опубликования муници</w:t>
      </w:r>
      <w:r w:rsidR="000E1450">
        <w:t xml:space="preserve">пальных правовых актов, а также </w:t>
      </w:r>
      <w:r w:rsidRPr="000E1450">
        <w:t>официальной информации администрации сельского Поселения;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8) осуществление международных и внешнеэкономических связей в соответствии с законодательством;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9) принятие решений о создании, реорганизации и ликвидации муниципальных предприятий и учреждений в порядке, определенном Думой сельского Поселения;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10) осуществление управления муниципальными предприятиями и учреждениями;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11) назначение и освобождение от должности руководителей муниципальных</w:t>
      </w:r>
      <w:r w:rsidRPr="000E1450">
        <w:br/>
        <w:t>предприятий и учреждений;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12) формирование и размещение муниципального заказа;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proofErr w:type="gramStart"/>
      <w:r w:rsidRPr="000E1450">
        <w:t>13) принятие решений об установлении (изменении) наименований улиц (переулков, площадей, проспектов, скверов, парков, садов) сельского Поселения, а также других муниципальных объектов, если иное не установлено законодательством;</w:t>
      </w:r>
      <w:proofErr w:type="gramEnd"/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14) принятие решений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в соответствии с настоящим Уставом;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15) осуществление отдельных полномочий, переданных администрации сельского Поселения органами местного самоуправления муниципального района в соответствии с заключаемыми соглашениями;</w:t>
      </w:r>
    </w:p>
    <w:p w:rsidR="00400FCD" w:rsidRPr="000E1450" w:rsidRDefault="00400FCD" w:rsidP="000E1450">
      <w:pPr>
        <w:pStyle w:val="a6"/>
        <w:spacing w:line="280" w:lineRule="atLeast"/>
        <w:jc w:val="both"/>
      </w:pPr>
      <w:r w:rsidRPr="000E1450">
        <w:t>16) иные полномочия, отнесенные к ведению органов местного самоуправления</w:t>
      </w:r>
      <w:r w:rsidRPr="000E1450">
        <w:br/>
        <w:t>сельского Поселения, за исключением отнесенных к компетенции Думы сельского Поселения, Избирательной комиссии сельского Поселения.</w:t>
      </w:r>
    </w:p>
    <w:p w:rsidR="00400FCD" w:rsidRDefault="00400FCD" w:rsidP="00400FCD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Функции определяются Федеральным законом от 06.10.2003 года № 131-ФЗ "Об общих принципах организации местного самоуправления в Российской Федерации", ст. 40 Устава Гуранского муниципального образования, </w:t>
      </w:r>
      <w:hyperlink r:id="rId5" w:history="1">
        <w:r>
          <w:rPr>
            <w:rStyle w:val="a5"/>
            <w:rFonts w:ascii="Verdana" w:hAnsi="Verdana"/>
            <w:color w:val="006634"/>
            <w:sz w:val="18"/>
            <w:szCs w:val="18"/>
          </w:rPr>
          <w:t>Положением "Об администрации Гуранского сельского поселения", утвержденным решением Думы Гуранского сельского поселения от 23.10.2006 г. № 17а</w:t>
        </w:r>
      </w:hyperlink>
    </w:p>
    <w:p w:rsidR="00E42C67" w:rsidRDefault="00E42C67"/>
    <w:sectPr w:rsidR="00E42C67" w:rsidSect="0040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D"/>
    <w:rsid w:val="000E1450"/>
    <w:rsid w:val="00400FCD"/>
    <w:rsid w:val="00E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FCD"/>
    <w:rPr>
      <w:i/>
      <w:iCs/>
    </w:rPr>
  </w:style>
  <w:style w:type="character" w:styleId="a5">
    <w:name w:val="Hyperlink"/>
    <w:basedOn w:val="a0"/>
    <w:uiPriority w:val="99"/>
    <w:semiHidden/>
    <w:unhideWhenUsed/>
    <w:rsid w:val="00400FCD"/>
    <w:rPr>
      <w:color w:val="0000FF"/>
      <w:u w:val="single"/>
    </w:rPr>
  </w:style>
  <w:style w:type="paragraph" w:styleId="a6">
    <w:name w:val="No Spacing"/>
    <w:uiPriority w:val="1"/>
    <w:qFormat/>
    <w:rsid w:val="000E1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FCD"/>
    <w:rPr>
      <w:i/>
      <w:iCs/>
    </w:rPr>
  </w:style>
  <w:style w:type="character" w:styleId="a5">
    <w:name w:val="Hyperlink"/>
    <w:basedOn w:val="a0"/>
    <w:uiPriority w:val="99"/>
    <w:semiHidden/>
    <w:unhideWhenUsed/>
    <w:rsid w:val="00400FCD"/>
    <w:rPr>
      <w:color w:val="0000FF"/>
      <w:u w:val="single"/>
    </w:rPr>
  </w:style>
  <w:style w:type="paragraph" w:styleId="a6">
    <w:name w:val="No Spacing"/>
    <w:uiPriority w:val="1"/>
    <w:qFormat/>
    <w:rsid w:val="000E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ey.mo38.ru/localgovernment/administration/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2020-12-25T02:21:00Z</dcterms:created>
  <dcterms:modified xsi:type="dcterms:W3CDTF">2020-12-25T02:32:00Z</dcterms:modified>
</cp:coreProperties>
</file>