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3C" w:rsidRPr="00D06712" w:rsidRDefault="009047A3" w:rsidP="009047A3">
      <w:pPr>
        <w:jc w:val="center"/>
        <w:rPr>
          <w:b/>
        </w:rPr>
      </w:pPr>
      <w:r w:rsidRPr="00D06712">
        <w:rPr>
          <w:b/>
        </w:rPr>
        <w:t>ИРКУТСКАЯ ОБЛАСТЬ</w:t>
      </w:r>
    </w:p>
    <w:p w:rsidR="004B71EF" w:rsidRPr="00D06712" w:rsidRDefault="009047A3" w:rsidP="00CC02BB">
      <w:pPr>
        <w:jc w:val="center"/>
        <w:rPr>
          <w:b/>
        </w:rPr>
      </w:pPr>
      <w:r w:rsidRPr="00D06712">
        <w:rPr>
          <w:b/>
        </w:rPr>
        <w:t>ТУЛУНСКИЙ РАЙОН</w:t>
      </w:r>
    </w:p>
    <w:p w:rsidR="004B71EF" w:rsidRPr="00D06712" w:rsidRDefault="009047A3" w:rsidP="00744A26">
      <w:pPr>
        <w:jc w:val="center"/>
        <w:rPr>
          <w:b/>
        </w:rPr>
      </w:pPr>
      <w:r w:rsidRPr="00D06712">
        <w:rPr>
          <w:b/>
        </w:rPr>
        <w:t>ГЛАВА АДМИНИСТРАЦИИ</w:t>
      </w:r>
      <w:r w:rsidR="00744A26" w:rsidRPr="00D06712">
        <w:rPr>
          <w:b/>
        </w:rPr>
        <w:br/>
        <w:t>ГУРАНСКО</w:t>
      </w:r>
      <w:r w:rsidRPr="00D06712">
        <w:rPr>
          <w:b/>
        </w:rPr>
        <w:t>ГО СЕЛЬСКОГО ПОСЕЛЕНИЯ</w:t>
      </w:r>
    </w:p>
    <w:p w:rsidR="009047A3" w:rsidRPr="00D06712" w:rsidRDefault="009047A3" w:rsidP="00744A26">
      <w:pPr>
        <w:jc w:val="center"/>
        <w:rPr>
          <w:b/>
        </w:rPr>
      </w:pPr>
    </w:p>
    <w:p w:rsidR="004B71EF" w:rsidRPr="00D06712" w:rsidRDefault="004B71EF" w:rsidP="00744A26">
      <w:pPr>
        <w:jc w:val="center"/>
      </w:pPr>
      <w:r w:rsidRPr="00D06712">
        <w:rPr>
          <w:b/>
        </w:rPr>
        <w:t>РАСПОРЯЖЕНИЕ</w:t>
      </w:r>
    </w:p>
    <w:p w:rsidR="00744A26" w:rsidRPr="009047A3" w:rsidRDefault="00744A26" w:rsidP="00744A26">
      <w:pPr>
        <w:jc w:val="center"/>
        <w:rPr>
          <w:sz w:val="28"/>
          <w:szCs w:val="28"/>
        </w:rPr>
      </w:pPr>
    </w:p>
    <w:p w:rsidR="00A62938" w:rsidRPr="009047A3" w:rsidRDefault="00422605" w:rsidP="009047A3">
      <w:pPr>
        <w:rPr>
          <w:sz w:val="28"/>
          <w:szCs w:val="28"/>
        </w:rPr>
      </w:pPr>
      <w:r w:rsidRPr="00C2118C">
        <w:rPr>
          <w:sz w:val="28"/>
          <w:szCs w:val="28"/>
        </w:rPr>
        <w:t xml:space="preserve"> </w:t>
      </w:r>
      <w:r w:rsidR="001C6861" w:rsidRPr="00C2118C">
        <w:rPr>
          <w:sz w:val="28"/>
          <w:szCs w:val="28"/>
        </w:rPr>
        <w:t>«</w:t>
      </w:r>
      <w:r w:rsidR="00D06712">
        <w:rPr>
          <w:sz w:val="28"/>
          <w:szCs w:val="28"/>
        </w:rPr>
        <w:t>28</w:t>
      </w:r>
      <w:r w:rsidR="005E50C5" w:rsidRPr="00C2118C">
        <w:rPr>
          <w:sz w:val="28"/>
          <w:szCs w:val="28"/>
        </w:rPr>
        <w:t>»</w:t>
      </w:r>
      <w:r w:rsidR="001D4CD2" w:rsidRPr="00C2118C">
        <w:rPr>
          <w:sz w:val="28"/>
          <w:szCs w:val="28"/>
        </w:rPr>
        <w:t xml:space="preserve"> </w:t>
      </w:r>
      <w:r w:rsidR="00D06712">
        <w:rPr>
          <w:sz w:val="28"/>
          <w:szCs w:val="28"/>
        </w:rPr>
        <w:t>октября</w:t>
      </w:r>
      <w:r w:rsidR="00895937" w:rsidRPr="00C2118C">
        <w:rPr>
          <w:sz w:val="28"/>
          <w:szCs w:val="28"/>
        </w:rPr>
        <w:t xml:space="preserve"> </w:t>
      </w:r>
      <w:r w:rsidR="005E50C5" w:rsidRPr="00C2118C">
        <w:rPr>
          <w:sz w:val="28"/>
          <w:szCs w:val="28"/>
        </w:rPr>
        <w:t xml:space="preserve"> </w:t>
      </w:r>
      <w:r w:rsidR="00895937" w:rsidRPr="00C2118C">
        <w:rPr>
          <w:sz w:val="28"/>
          <w:szCs w:val="28"/>
        </w:rPr>
        <w:t>2016</w:t>
      </w:r>
      <w:r w:rsidR="001C6861" w:rsidRPr="00C2118C">
        <w:rPr>
          <w:sz w:val="28"/>
          <w:szCs w:val="28"/>
        </w:rPr>
        <w:t xml:space="preserve">г                                     </w:t>
      </w:r>
      <w:r w:rsidR="00A926A9" w:rsidRPr="00C2118C">
        <w:rPr>
          <w:sz w:val="28"/>
          <w:szCs w:val="28"/>
        </w:rPr>
        <w:t xml:space="preserve">       </w:t>
      </w:r>
      <w:r w:rsidR="00005070" w:rsidRPr="00C2118C">
        <w:rPr>
          <w:sz w:val="28"/>
          <w:szCs w:val="28"/>
        </w:rPr>
        <w:t xml:space="preserve">       </w:t>
      </w:r>
      <w:r w:rsidR="00895937" w:rsidRPr="00C2118C">
        <w:rPr>
          <w:sz w:val="28"/>
          <w:szCs w:val="28"/>
        </w:rPr>
        <w:t xml:space="preserve">                    </w:t>
      </w:r>
      <w:r w:rsidR="00005070" w:rsidRPr="00C2118C">
        <w:rPr>
          <w:sz w:val="28"/>
          <w:szCs w:val="28"/>
        </w:rPr>
        <w:t xml:space="preserve"> </w:t>
      </w:r>
      <w:r w:rsidR="00A926A9" w:rsidRPr="00C2118C">
        <w:rPr>
          <w:sz w:val="28"/>
          <w:szCs w:val="28"/>
        </w:rPr>
        <w:t xml:space="preserve"> </w:t>
      </w:r>
      <w:r w:rsidR="001C6861" w:rsidRPr="00C2118C">
        <w:rPr>
          <w:sz w:val="28"/>
          <w:szCs w:val="28"/>
        </w:rPr>
        <w:t>№</w:t>
      </w:r>
      <w:r w:rsidR="001D4CD2" w:rsidRPr="00C2118C">
        <w:rPr>
          <w:sz w:val="28"/>
          <w:szCs w:val="28"/>
        </w:rPr>
        <w:t xml:space="preserve"> </w:t>
      </w:r>
      <w:r w:rsidR="006E762D" w:rsidRPr="00C2118C">
        <w:rPr>
          <w:sz w:val="28"/>
          <w:szCs w:val="28"/>
        </w:rPr>
        <w:t>43</w:t>
      </w:r>
    </w:p>
    <w:p w:rsidR="004B71EF" w:rsidRPr="00C2118C" w:rsidRDefault="004B71EF">
      <w:pPr>
        <w:rPr>
          <w:sz w:val="28"/>
          <w:szCs w:val="28"/>
        </w:rPr>
      </w:pPr>
    </w:p>
    <w:p w:rsidR="006E762D" w:rsidRPr="00C2118C" w:rsidRDefault="000A4628" w:rsidP="009047A3">
      <w:pPr>
        <w:ind w:left="-567"/>
        <w:jc w:val="both"/>
        <w:rPr>
          <w:b/>
          <w:sz w:val="28"/>
          <w:szCs w:val="28"/>
        </w:rPr>
      </w:pPr>
      <w:r w:rsidRPr="00C2118C">
        <w:rPr>
          <w:b/>
          <w:sz w:val="28"/>
          <w:szCs w:val="28"/>
        </w:rPr>
        <w:t xml:space="preserve">О </w:t>
      </w:r>
      <w:r w:rsidR="006E762D" w:rsidRPr="00C2118C">
        <w:rPr>
          <w:b/>
          <w:sz w:val="28"/>
          <w:szCs w:val="28"/>
        </w:rPr>
        <w:t xml:space="preserve">проведении </w:t>
      </w:r>
      <w:proofErr w:type="gramStart"/>
      <w:r w:rsidR="006E762D" w:rsidRPr="00C2118C">
        <w:rPr>
          <w:b/>
          <w:sz w:val="28"/>
          <w:szCs w:val="28"/>
        </w:rPr>
        <w:t>плановой</w:t>
      </w:r>
      <w:proofErr w:type="gramEnd"/>
      <w:r w:rsidR="006E762D" w:rsidRPr="00C2118C">
        <w:rPr>
          <w:b/>
          <w:sz w:val="28"/>
          <w:szCs w:val="28"/>
        </w:rPr>
        <w:t xml:space="preserve"> </w:t>
      </w:r>
    </w:p>
    <w:p w:rsidR="00A62938" w:rsidRPr="00C2118C" w:rsidRDefault="006E762D" w:rsidP="009047A3">
      <w:pPr>
        <w:ind w:left="-567"/>
        <w:jc w:val="both"/>
        <w:rPr>
          <w:sz w:val="28"/>
          <w:szCs w:val="28"/>
        </w:rPr>
      </w:pPr>
      <w:r w:rsidRPr="00C2118C">
        <w:rPr>
          <w:b/>
          <w:sz w:val="28"/>
          <w:szCs w:val="28"/>
        </w:rPr>
        <w:t>инвентаризации</w:t>
      </w:r>
    </w:p>
    <w:p w:rsidR="00492D63" w:rsidRPr="00C2118C" w:rsidRDefault="00492D63" w:rsidP="009047A3">
      <w:pPr>
        <w:ind w:left="510"/>
        <w:jc w:val="both"/>
        <w:rPr>
          <w:sz w:val="28"/>
          <w:szCs w:val="28"/>
        </w:rPr>
      </w:pPr>
    </w:p>
    <w:p w:rsidR="005D2B3C" w:rsidRPr="00C2118C" w:rsidRDefault="006E762D" w:rsidP="009047A3">
      <w:pPr>
        <w:ind w:left="-567"/>
        <w:jc w:val="both"/>
        <w:rPr>
          <w:sz w:val="28"/>
          <w:szCs w:val="28"/>
        </w:rPr>
      </w:pPr>
      <w:proofErr w:type="gramStart"/>
      <w:r w:rsidRPr="00C2118C">
        <w:rPr>
          <w:sz w:val="28"/>
          <w:szCs w:val="28"/>
        </w:rPr>
        <w:t>В соответствии с Федеральным законом от 06.12.2011 года № 402-ФЗ «О бухгалтерском учёте», Методическим указаниям по инвентаризации имущества и финансовых обя</w:t>
      </w:r>
      <w:r w:rsidR="00D06712">
        <w:rPr>
          <w:sz w:val="28"/>
          <w:szCs w:val="28"/>
        </w:rPr>
        <w:t>зательств, утверждёнными Приказ</w:t>
      </w:r>
      <w:r w:rsidRPr="00C2118C">
        <w:rPr>
          <w:sz w:val="28"/>
          <w:szCs w:val="28"/>
        </w:rPr>
        <w:t xml:space="preserve">ом Минфина РФ от 13.06.1995 года № 49, </w:t>
      </w:r>
      <w:r w:rsidR="00D06712">
        <w:rPr>
          <w:sz w:val="28"/>
          <w:szCs w:val="28"/>
        </w:rPr>
        <w:t>«Инструкцией по при</w:t>
      </w:r>
      <w:bookmarkStart w:id="0" w:name="_GoBack"/>
      <w:bookmarkEnd w:id="0"/>
      <w:r w:rsidRPr="00C2118C">
        <w:rPr>
          <w:sz w:val="28"/>
          <w:szCs w:val="28"/>
        </w:rPr>
        <w:t>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 учреждений), утверждённой приказом Министерства финансов</w:t>
      </w:r>
      <w:proofErr w:type="gramEnd"/>
      <w:r w:rsidRPr="00C2118C">
        <w:rPr>
          <w:sz w:val="28"/>
          <w:szCs w:val="28"/>
        </w:rPr>
        <w:t xml:space="preserve"> Российской Федерации от 01.12.2010 года № 157-н, руководствуясь статьёй 24 Устава </w:t>
      </w:r>
      <w:proofErr w:type="spellStart"/>
      <w:r w:rsidRPr="00C2118C">
        <w:rPr>
          <w:sz w:val="28"/>
          <w:szCs w:val="28"/>
        </w:rPr>
        <w:t>Гуранского</w:t>
      </w:r>
      <w:proofErr w:type="spellEnd"/>
      <w:r w:rsidRPr="00C2118C">
        <w:rPr>
          <w:sz w:val="28"/>
          <w:szCs w:val="28"/>
        </w:rPr>
        <w:t xml:space="preserve"> муниципального образования</w:t>
      </w:r>
    </w:p>
    <w:p w:rsidR="006E762D" w:rsidRPr="00C2118C" w:rsidRDefault="006E762D" w:rsidP="009047A3">
      <w:pPr>
        <w:ind w:left="-567"/>
        <w:jc w:val="both"/>
        <w:rPr>
          <w:sz w:val="28"/>
          <w:szCs w:val="28"/>
        </w:rPr>
      </w:pPr>
    </w:p>
    <w:p w:rsidR="009047A3" w:rsidRPr="00D06712" w:rsidRDefault="006E762D" w:rsidP="009047A3">
      <w:pPr>
        <w:ind w:left="-567"/>
        <w:jc w:val="center"/>
        <w:rPr>
          <w:b/>
        </w:rPr>
      </w:pPr>
      <w:r w:rsidRPr="00D06712">
        <w:rPr>
          <w:b/>
        </w:rPr>
        <w:t>РАСПОРЯЖАЮСЬ</w:t>
      </w:r>
      <w:r w:rsidR="009047A3" w:rsidRPr="00D06712">
        <w:rPr>
          <w:b/>
        </w:rPr>
        <w:t>:</w:t>
      </w:r>
    </w:p>
    <w:p w:rsidR="009047A3" w:rsidRDefault="006E762D" w:rsidP="00D06712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9047A3">
        <w:rPr>
          <w:sz w:val="28"/>
          <w:szCs w:val="28"/>
        </w:rPr>
        <w:t>Для проведения инвен</w:t>
      </w:r>
      <w:r w:rsidR="00C2118C" w:rsidRPr="009047A3">
        <w:rPr>
          <w:sz w:val="28"/>
          <w:szCs w:val="28"/>
        </w:rPr>
        <w:t>таризации имущества, финансовых</w:t>
      </w:r>
      <w:r w:rsidR="009047A3">
        <w:rPr>
          <w:sz w:val="28"/>
          <w:szCs w:val="28"/>
        </w:rPr>
        <w:t xml:space="preserve"> </w:t>
      </w:r>
      <w:r w:rsidRPr="009047A3">
        <w:rPr>
          <w:sz w:val="28"/>
          <w:szCs w:val="28"/>
        </w:rPr>
        <w:t>активов и обязательств администрации</w:t>
      </w:r>
      <w:r w:rsidR="00D06712">
        <w:rPr>
          <w:sz w:val="28"/>
          <w:szCs w:val="28"/>
        </w:rPr>
        <w:t xml:space="preserve"> </w:t>
      </w:r>
      <w:proofErr w:type="spellStart"/>
      <w:r w:rsidR="00D06712">
        <w:rPr>
          <w:sz w:val="28"/>
          <w:szCs w:val="28"/>
        </w:rPr>
        <w:t>Гуранского</w:t>
      </w:r>
      <w:proofErr w:type="spellEnd"/>
      <w:r w:rsidR="00D06712">
        <w:rPr>
          <w:sz w:val="28"/>
          <w:szCs w:val="28"/>
        </w:rPr>
        <w:t xml:space="preserve"> сельского поселения </w:t>
      </w:r>
      <w:r w:rsidRPr="009047A3">
        <w:rPr>
          <w:sz w:val="28"/>
          <w:szCs w:val="28"/>
        </w:rPr>
        <w:t>назначить инвентаризационную рабочую комиссию в составе:</w:t>
      </w:r>
    </w:p>
    <w:p w:rsidR="009047A3" w:rsidRDefault="006E762D" w:rsidP="00D06712">
      <w:pPr>
        <w:pStyle w:val="a8"/>
        <w:ind w:left="-207"/>
        <w:jc w:val="both"/>
        <w:rPr>
          <w:sz w:val="28"/>
          <w:szCs w:val="28"/>
        </w:rPr>
      </w:pPr>
      <w:r w:rsidRPr="009047A3">
        <w:rPr>
          <w:sz w:val="28"/>
          <w:szCs w:val="28"/>
        </w:rPr>
        <w:t xml:space="preserve">Председатель комиссии: </w:t>
      </w:r>
      <w:proofErr w:type="spellStart"/>
      <w:r w:rsidRPr="009047A3">
        <w:rPr>
          <w:sz w:val="28"/>
          <w:szCs w:val="28"/>
        </w:rPr>
        <w:t>Яковеня</w:t>
      </w:r>
      <w:proofErr w:type="spellEnd"/>
      <w:r w:rsidRPr="009047A3">
        <w:rPr>
          <w:sz w:val="28"/>
          <w:szCs w:val="28"/>
        </w:rPr>
        <w:t xml:space="preserve"> Н.В. –</w:t>
      </w:r>
      <w:r w:rsidR="009047A3" w:rsidRPr="009047A3">
        <w:rPr>
          <w:sz w:val="28"/>
          <w:szCs w:val="28"/>
        </w:rPr>
        <w:t xml:space="preserve"> гл</w:t>
      </w:r>
      <w:r w:rsidRPr="009047A3">
        <w:rPr>
          <w:sz w:val="28"/>
          <w:szCs w:val="28"/>
        </w:rPr>
        <w:t xml:space="preserve">ава </w:t>
      </w:r>
      <w:r w:rsidR="009047A3" w:rsidRPr="009047A3">
        <w:rPr>
          <w:sz w:val="28"/>
          <w:szCs w:val="28"/>
        </w:rPr>
        <w:t>администрации</w:t>
      </w:r>
      <w:r w:rsidR="009047A3">
        <w:rPr>
          <w:sz w:val="28"/>
          <w:szCs w:val="28"/>
        </w:rPr>
        <w:t xml:space="preserve"> </w:t>
      </w:r>
      <w:proofErr w:type="spellStart"/>
      <w:r w:rsidR="009047A3">
        <w:rPr>
          <w:sz w:val="28"/>
          <w:szCs w:val="28"/>
        </w:rPr>
        <w:t>Гуранского</w:t>
      </w:r>
      <w:proofErr w:type="spellEnd"/>
      <w:r w:rsidR="009047A3">
        <w:rPr>
          <w:sz w:val="28"/>
          <w:szCs w:val="28"/>
        </w:rPr>
        <w:t xml:space="preserve"> сельского поселения</w:t>
      </w:r>
    </w:p>
    <w:p w:rsidR="009047A3" w:rsidRDefault="00C2118C" w:rsidP="00D06712">
      <w:pPr>
        <w:pStyle w:val="a8"/>
        <w:ind w:left="-207"/>
        <w:jc w:val="both"/>
        <w:rPr>
          <w:sz w:val="28"/>
          <w:szCs w:val="28"/>
        </w:rPr>
      </w:pPr>
      <w:r w:rsidRPr="00C2118C">
        <w:rPr>
          <w:sz w:val="28"/>
          <w:szCs w:val="28"/>
        </w:rPr>
        <w:t>Члены комиссии:</w:t>
      </w:r>
    </w:p>
    <w:p w:rsidR="009047A3" w:rsidRDefault="00C2118C" w:rsidP="00D06712">
      <w:pPr>
        <w:pStyle w:val="a8"/>
        <w:ind w:left="-207"/>
        <w:jc w:val="both"/>
        <w:rPr>
          <w:sz w:val="28"/>
          <w:szCs w:val="28"/>
        </w:rPr>
      </w:pPr>
      <w:r w:rsidRPr="00C2118C">
        <w:rPr>
          <w:sz w:val="28"/>
          <w:szCs w:val="28"/>
        </w:rPr>
        <w:t xml:space="preserve">Корниенко М.В. – ведущий </w:t>
      </w:r>
      <w:proofErr w:type="spellStart"/>
      <w:r w:rsidRPr="00C2118C">
        <w:rPr>
          <w:sz w:val="28"/>
          <w:szCs w:val="28"/>
        </w:rPr>
        <w:t>бухгалтер</w:t>
      </w:r>
      <w:proofErr w:type="spellEnd"/>
    </w:p>
    <w:p w:rsidR="009047A3" w:rsidRDefault="00C2118C" w:rsidP="00D06712">
      <w:pPr>
        <w:pStyle w:val="a8"/>
        <w:ind w:left="-207"/>
        <w:jc w:val="both"/>
        <w:rPr>
          <w:sz w:val="28"/>
          <w:szCs w:val="28"/>
        </w:rPr>
      </w:pPr>
      <w:r w:rsidRPr="00C2118C">
        <w:rPr>
          <w:sz w:val="28"/>
          <w:szCs w:val="28"/>
        </w:rPr>
        <w:t>Тере</w:t>
      </w:r>
      <w:r w:rsidR="00D06712">
        <w:rPr>
          <w:sz w:val="28"/>
          <w:szCs w:val="28"/>
        </w:rPr>
        <w:t>ш</w:t>
      </w:r>
      <w:r w:rsidRPr="00C2118C">
        <w:rPr>
          <w:sz w:val="28"/>
          <w:szCs w:val="28"/>
        </w:rPr>
        <w:t>кова Е.Я. –</w:t>
      </w:r>
      <w:r w:rsidR="009047A3">
        <w:rPr>
          <w:sz w:val="28"/>
          <w:szCs w:val="28"/>
        </w:rPr>
        <w:t xml:space="preserve"> б</w:t>
      </w:r>
      <w:r w:rsidRPr="00C2118C">
        <w:rPr>
          <w:sz w:val="28"/>
          <w:szCs w:val="28"/>
        </w:rPr>
        <w:t>ухгалтер 1 категории</w:t>
      </w:r>
    </w:p>
    <w:p w:rsidR="009047A3" w:rsidRDefault="00C2118C" w:rsidP="00D06712">
      <w:pPr>
        <w:pStyle w:val="a8"/>
        <w:ind w:left="-207"/>
        <w:jc w:val="both"/>
        <w:rPr>
          <w:sz w:val="28"/>
          <w:szCs w:val="28"/>
        </w:rPr>
      </w:pPr>
      <w:r w:rsidRPr="00C2118C">
        <w:rPr>
          <w:sz w:val="28"/>
          <w:szCs w:val="28"/>
        </w:rPr>
        <w:t>Инвентаризации подлежит имущество, финансовые активы и обязательства администраци</w:t>
      </w:r>
      <w:r w:rsidR="009047A3">
        <w:rPr>
          <w:sz w:val="28"/>
          <w:szCs w:val="28"/>
        </w:rPr>
        <w:t xml:space="preserve">и </w:t>
      </w:r>
      <w:proofErr w:type="spellStart"/>
      <w:r w:rsidR="009047A3">
        <w:rPr>
          <w:sz w:val="28"/>
          <w:szCs w:val="28"/>
        </w:rPr>
        <w:t>Гуранского</w:t>
      </w:r>
      <w:proofErr w:type="spellEnd"/>
      <w:r w:rsidR="009047A3">
        <w:rPr>
          <w:sz w:val="28"/>
          <w:szCs w:val="28"/>
        </w:rPr>
        <w:t xml:space="preserve"> сельского поселени</w:t>
      </w:r>
      <w:r w:rsidRPr="00C2118C">
        <w:rPr>
          <w:sz w:val="28"/>
          <w:szCs w:val="28"/>
        </w:rPr>
        <w:t>я.</w:t>
      </w:r>
    </w:p>
    <w:p w:rsidR="00C2118C" w:rsidRPr="009047A3" w:rsidRDefault="00C2118C" w:rsidP="00D06712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9047A3">
        <w:rPr>
          <w:sz w:val="28"/>
          <w:szCs w:val="28"/>
        </w:rPr>
        <w:t>Инвентаризацию провести 02.11.2016 г. и  закончить 02.11.2016 г.</w:t>
      </w:r>
    </w:p>
    <w:p w:rsidR="00C2118C" w:rsidRPr="009047A3" w:rsidRDefault="00C2118C" w:rsidP="00D06712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9047A3">
        <w:rPr>
          <w:sz w:val="28"/>
          <w:szCs w:val="28"/>
        </w:rPr>
        <w:t>Причина инвентаризации – плановая инвентаризация перед составлением годовой бухгалтерской отчётности.</w:t>
      </w:r>
    </w:p>
    <w:p w:rsidR="00C2118C" w:rsidRPr="00C2118C" w:rsidRDefault="00C2118C" w:rsidP="009047A3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C2118C">
        <w:rPr>
          <w:sz w:val="28"/>
          <w:szCs w:val="28"/>
        </w:rPr>
        <w:t xml:space="preserve">Материалы по инвентаризации предоставить в централизованную бухгалтерию администрации </w:t>
      </w:r>
      <w:proofErr w:type="spellStart"/>
      <w:r w:rsidRPr="00C2118C">
        <w:rPr>
          <w:sz w:val="28"/>
          <w:szCs w:val="28"/>
        </w:rPr>
        <w:t>Тулунского</w:t>
      </w:r>
      <w:proofErr w:type="spellEnd"/>
      <w:r w:rsidRPr="00C2118C">
        <w:rPr>
          <w:sz w:val="28"/>
          <w:szCs w:val="28"/>
        </w:rPr>
        <w:t xml:space="preserve"> муниципального района в срок до 4 ноября 2016 года.</w:t>
      </w:r>
    </w:p>
    <w:p w:rsidR="00C2118C" w:rsidRPr="00C2118C" w:rsidRDefault="00D06712" w:rsidP="009047A3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Инвентаризацию провести в пол</w:t>
      </w:r>
      <w:r w:rsidR="00C2118C" w:rsidRPr="00C2118C">
        <w:rPr>
          <w:sz w:val="28"/>
          <w:szCs w:val="28"/>
        </w:rPr>
        <w:t>ном соответствии с действующей инструкцией о порядке проведения инвентаризации.</w:t>
      </w:r>
    </w:p>
    <w:p w:rsidR="00D06712" w:rsidRDefault="00C2118C" w:rsidP="00D06712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C2118C">
        <w:rPr>
          <w:sz w:val="28"/>
          <w:szCs w:val="28"/>
        </w:rPr>
        <w:t>Контроль за</w:t>
      </w:r>
      <w:proofErr w:type="gramEnd"/>
      <w:r w:rsidRPr="00C2118C">
        <w:rPr>
          <w:sz w:val="28"/>
          <w:szCs w:val="28"/>
        </w:rPr>
        <w:t xml:space="preserve"> исполнением данного распоряжения оставляю за собой.</w:t>
      </w:r>
    </w:p>
    <w:p w:rsidR="00D06712" w:rsidRDefault="00627B87" w:rsidP="00D06712">
      <w:pPr>
        <w:pStyle w:val="a8"/>
        <w:ind w:left="-207"/>
        <w:jc w:val="both"/>
        <w:rPr>
          <w:sz w:val="28"/>
          <w:szCs w:val="28"/>
        </w:rPr>
      </w:pPr>
      <w:r w:rsidRPr="00D06712">
        <w:rPr>
          <w:sz w:val="28"/>
          <w:szCs w:val="28"/>
        </w:rPr>
        <w:t>Глав</w:t>
      </w:r>
      <w:r w:rsidR="00F65ECD" w:rsidRPr="00D06712">
        <w:rPr>
          <w:sz w:val="28"/>
          <w:szCs w:val="28"/>
        </w:rPr>
        <w:t>а</w:t>
      </w:r>
      <w:r w:rsidRPr="00D06712">
        <w:rPr>
          <w:sz w:val="28"/>
          <w:szCs w:val="28"/>
        </w:rPr>
        <w:t xml:space="preserve"> </w:t>
      </w:r>
      <w:proofErr w:type="spellStart"/>
      <w:r w:rsidRPr="00D06712">
        <w:rPr>
          <w:sz w:val="28"/>
          <w:szCs w:val="28"/>
        </w:rPr>
        <w:t>Гуранского</w:t>
      </w:r>
      <w:proofErr w:type="spellEnd"/>
      <w:r w:rsidRPr="00D06712">
        <w:rPr>
          <w:sz w:val="28"/>
          <w:szCs w:val="28"/>
        </w:rPr>
        <w:t xml:space="preserve"> </w:t>
      </w:r>
    </w:p>
    <w:p w:rsidR="002A605F" w:rsidRPr="00C2118C" w:rsidRDefault="00627B87" w:rsidP="00D06712">
      <w:pPr>
        <w:pStyle w:val="a8"/>
        <w:ind w:left="-207"/>
        <w:jc w:val="both"/>
        <w:rPr>
          <w:sz w:val="28"/>
          <w:szCs w:val="28"/>
        </w:rPr>
      </w:pPr>
      <w:r w:rsidRPr="00C2118C">
        <w:rPr>
          <w:sz w:val="28"/>
          <w:szCs w:val="28"/>
        </w:rPr>
        <w:t xml:space="preserve">сельского поселения                           </w:t>
      </w:r>
      <w:r w:rsidR="008B0E72" w:rsidRPr="00C2118C">
        <w:rPr>
          <w:sz w:val="28"/>
          <w:szCs w:val="28"/>
        </w:rPr>
        <w:t xml:space="preserve">              </w:t>
      </w:r>
      <w:r w:rsidR="00A62938" w:rsidRPr="00C2118C">
        <w:rPr>
          <w:sz w:val="28"/>
          <w:szCs w:val="28"/>
        </w:rPr>
        <w:t xml:space="preserve">              </w:t>
      </w:r>
      <w:r w:rsidR="008B0E72" w:rsidRPr="00C2118C">
        <w:rPr>
          <w:sz w:val="28"/>
          <w:szCs w:val="28"/>
        </w:rPr>
        <w:t xml:space="preserve"> </w:t>
      </w:r>
      <w:proofErr w:type="spellStart"/>
      <w:r w:rsidRPr="00C2118C">
        <w:rPr>
          <w:sz w:val="28"/>
          <w:szCs w:val="28"/>
        </w:rPr>
        <w:t>Яковеня</w:t>
      </w:r>
      <w:proofErr w:type="spellEnd"/>
      <w:r w:rsidRPr="00C2118C">
        <w:rPr>
          <w:sz w:val="28"/>
          <w:szCs w:val="28"/>
        </w:rPr>
        <w:t xml:space="preserve"> Н.В.</w:t>
      </w:r>
      <w:r w:rsidR="005E50C5" w:rsidRPr="00C2118C">
        <w:rPr>
          <w:sz w:val="28"/>
          <w:szCs w:val="28"/>
        </w:rPr>
        <w:t xml:space="preserve"> </w:t>
      </w:r>
    </w:p>
    <w:p w:rsidR="002A605F" w:rsidRPr="00744A26" w:rsidRDefault="002A605F" w:rsidP="009047A3">
      <w:pPr>
        <w:jc w:val="both"/>
        <w:rPr>
          <w:rFonts w:ascii="Arial" w:hAnsi="Arial" w:cs="Arial"/>
        </w:rPr>
      </w:pPr>
    </w:p>
    <w:p w:rsidR="002A605F" w:rsidRDefault="002A605F" w:rsidP="009047A3">
      <w:pPr>
        <w:jc w:val="both"/>
        <w:rPr>
          <w:sz w:val="28"/>
          <w:szCs w:val="28"/>
        </w:rPr>
      </w:pPr>
    </w:p>
    <w:sectPr w:rsidR="002A605F" w:rsidSect="00BD3752">
      <w:pgSz w:w="11906" w:h="16838"/>
      <w:pgMar w:top="1134" w:right="128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A6" w:rsidRDefault="000642A6" w:rsidP="00744A26">
      <w:r>
        <w:separator/>
      </w:r>
    </w:p>
  </w:endnote>
  <w:endnote w:type="continuationSeparator" w:id="0">
    <w:p w:rsidR="000642A6" w:rsidRDefault="000642A6" w:rsidP="0074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A6" w:rsidRDefault="000642A6" w:rsidP="00744A26">
      <w:r>
        <w:separator/>
      </w:r>
    </w:p>
  </w:footnote>
  <w:footnote w:type="continuationSeparator" w:id="0">
    <w:p w:rsidR="000642A6" w:rsidRDefault="000642A6" w:rsidP="0074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5"/>
    <w:multiLevelType w:val="hybridMultilevel"/>
    <w:tmpl w:val="791CA2DE"/>
    <w:lvl w:ilvl="0" w:tplc="4D7E49C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B724494"/>
    <w:multiLevelType w:val="hybridMultilevel"/>
    <w:tmpl w:val="3BB27066"/>
    <w:lvl w:ilvl="0" w:tplc="E39687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CA5D8F"/>
    <w:multiLevelType w:val="hybridMultilevel"/>
    <w:tmpl w:val="1ED2E70A"/>
    <w:lvl w:ilvl="0" w:tplc="9C5C22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83E2DD3"/>
    <w:multiLevelType w:val="hybridMultilevel"/>
    <w:tmpl w:val="421A6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532C2"/>
    <w:multiLevelType w:val="hybridMultilevel"/>
    <w:tmpl w:val="8D32571E"/>
    <w:lvl w:ilvl="0" w:tplc="7FC07DDA">
      <w:start w:val="2"/>
      <w:numFmt w:val="decimal"/>
      <w:lvlText w:val="%1"/>
      <w:lvlJc w:val="left"/>
      <w:pPr>
        <w:tabs>
          <w:tab w:val="num" w:pos="1080"/>
        </w:tabs>
        <w:ind w:left="10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68F9649E"/>
    <w:multiLevelType w:val="hybridMultilevel"/>
    <w:tmpl w:val="0AC68CA4"/>
    <w:lvl w:ilvl="0" w:tplc="3B5EDB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EF"/>
    <w:rsid w:val="00005070"/>
    <w:rsid w:val="00016AB0"/>
    <w:rsid w:val="0002307A"/>
    <w:rsid w:val="000642A6"/>
    <w:rsid w:val="000711AF"/>
    <w:rsid w:val="0007280F"/>
    <w:rsid w:val="000A1F3C"/>
    <w:rsid w:val="000A4628"/>
    <w:rsid w:val="000A4EF4"/>
    <w:rsid w:val="000C61A4"/>
    <w:rsid w:val="00177CA1"/>
    <w:rsid w:val="00180742"/>
    <w:rsid w:val="00181ED2"/>
    <w:rsid w:val="001C6861"/>
    <w:rsid w:val="001D4CD2"/>
    <w:rsid w:val="001E4F05"/>
    <w:rsid w:val="00204137"/>
    <w:rsid w:val="00223E15"/>
    <w:rsid w:val="002344D4"/>
    <w:rsid w:val="0023674B"/>
    <w:rsid w:val="00284146"/>
    <w:rsid w:val="002A605F"/>
    <w:rsid w:val="0033010A"/>
    <w:rsid w:val="003768FC"/>
    <w:rsid w:val="00387C2B"/>
    <w:rsid w:val="00422605"/>
    <w:rsid w:val="00455516"/>
    <w:rsid w:val="004626B6"/>
    <w:rsid w:val="0048661D"/>
    <w:rsid w:val="00492D63"/>
    <w:rsid w:val="004B71EF"/>
    <w:rsid w:val="00513D93"/>
    <w:rsid w:val="0054383C"/>
    <w:rsid w:val="005D2B3C"/>
    <w:rsid w:val="005E50C5"/>
    <w:rsid w:val="006214A3"/>
    <w:rsid w:val="00627B87"/>
    <w:rsid w:val="006E2227"/>
    <w:rsid w:val="006E762D"/>
    <w:rsid w:val="007103DD"/>
    <w:rsid w:val="00744A26"/>
    <w:rsid w:val="007A339E"/>
    <w:rsid w:val="007E4624"/>
    <w:rsid w:val="00895937"/>
    <w:rsid w:val="008B0E72"/>
    <w:rsid w:val="008E3ED1"/>
    <w:rsid w:val="009047A3"/>
    <w:rsid w:val="00922C04"/>
    <w:rsid w:val="00981F45"/>
    <w:rsid w:val="009E3F2A"/>
    <w:rsid w:val="009F4FA4"/>
    <w:rsid w:val="00A35C52"/>
    <w:rsid w:val="00A62938"/>
    <w:rsid w:val="00A926A9"/>
    <w:rsid w:val="00B37D4A"/>
    <w:rsid w:val="00B72ECD"/>
    <w:rsid w:val="00B92582"/>
    <w:rsid w:val="00BB3570"/>
    <w:rsid w:val="00BD3752"/>
    <w:rsid w:val="00C101E8"/>
    <w:rsid w:val="00C2118C"/>
    <w:rsid w:val="00C34A90"/>
    <w:rsid w:val="00C9064D"/>
    <w:rsid w:val="00CC02BB"/>
    <w:rsid w:val="00D06712"/>
    <w:rsid w:val="00D22764"/>
    <w:rsid w:val="00D7305C"/>
    <w:rsid w:val="00DC6FF9"/>
    <w:rsid w:val="00E0665E"/>
    <w:rsid w:val="00E46F5D"/>
    <w:rsid w:val="00E9000C"/>
    <w:rsid w:val="00E94301"/>
    <w:rsid w:val="00EE34F2"/>
    <w:rsid w:val="00EE4B42"/>
    <w:rsid w:val="00F65ECD"/>
    <w:rsid w:val="00FD6AC6"/>
    <w:rsid w:val="00FD7F27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665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744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4A26"/>
    <w:rPr>
      <w:sz w:val="24"/>
      <w:szCs w:val="24"/>
    </w:rPr>
  </w:style>
  <w:style w:type="paragraph" w:styleId="a6">
    <w:name w:val="footer"/>
    <w:basedOn w:val="a"/>
    <w:link w:val="a7"/>
    <w:rsid w:val="00744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44A26"/>
    <w:rPr>
      <w:sz w:val="24"/>
      <w:szCs w:val="24"/>
    </w:rPr>
  </w:style>
  <w:style w:type="paragraph" w:styleId="a8">
    <w:name w:val="List Paragraph"/>
    <w:basedOn w:val="a"/>
    <w:uiPriority w:val="34"/>
    <w:qFormat/>
    <w:rsid w:val="006E7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665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744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4A26"/>
    <w:rPr>
      <w:sz w:val="24"/>
      <w:szCs w:val="24"/>
    </w:rPr>
  </w:style>
  <w:style w:type="paragraph" w:styleId="a6">
    <w:name w:val="footer"/>
    <w:basedOn w:val="a"/>
    <w:link w:val="a7"/>
    <w:rsid w:val="00744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44A26"/>
    <w:rPr>
      <w:sz w:val="24"/>
      <w:szCs w:val="24"/>
    </w:rPr>
  </w:style>
  <w:style w:type="paragraph" w:styleId="a8">
    <w:name w:val="List Paragraph"/>
    <w:basedOn w:val="a"/>
    <w:uiPriority w:val="34"/>
    <w:qFormat/>
    <w:rsid w:val="006E7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Иркутская область</vt:lpstr>
    </vt:vector>
  </TitlesOfParts>
  <Company>Сельсовет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Иркутская область</dc:title>
  <dc:subject/>
  <dc:creator>User</dc:creator>
  <cp:keywords/>
  <dc:description/>
  <cp:lastModifiedBy>Element</cp:lastModifiedBy>
  <cp:revision>17</cp:revision>
  <cp:lastPrinted>2016-10-28T02:39:00Z</cp:lastPrinted>
  <dcterms:created xsi:type="dcterms:W3CDTF">2014-07-14T00:31:00Z</dcterms:created>
  <dcterms:modified xsi:type="dcterms:W3CDTF">2016-10-28T02:42:00Z</dcterms:modified>
</cp:coreProperties>
</file>